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7BE" w:rsidRDefault="001077BE">
      <w:pPr>
        <w:pStyle w:val="ConsPlusTitlePage"/>
      </w:pPr>
      <w:r>
        <w:t xml:space="preserve">Документ предоставлен </w:t>
      </w:r>
      <w:hyperlink r:id="rId4">
        <w:r>
          <w:rPr>
            <w:color w:val="0000FF"/>
          </w:rPr>
          <w:t>КонсультантПлюс</w:t>
        </w:r>
      </w:hyperlink>
      <w:r>
        <w:br/>
      </w:r>
    </w:p>
    <w:p w:rsidR="001077BE" w:rsidRDefault="001077BE">
      <w:pPr>
        <w:pStyle w:val="ConsPlusNormal"/>
        <w:jc w:val="both"/>
        <w:outlineLvl w:val="0"/>
      </w:pPr>
    </w:p>
    <w:p w:rsidR="001077BE" w:rsidRDefault="001077BE">
      <w:pPr>
        <w:pStyle w:val="ConsPlusTitle"/>
        <w:jc w:val="center"/>
      </w:pPr>
      <w:r>
        <w:t>МИНИСТЕРСТВО ТРУДА И СОЦИАЛЬНОЙ ЗАЩИТЫ РОССИЙСКОЙ ФЕДЕРАЦИИ</w:t>
      </w:r>
    </w:p>
    <w:p w:rsidR="001077BE" w:rsidRDefault="001077BE">
      <w:pPr>
        <w:pStyle w:val="ConsPlusTitle"/>
        <w:jc w:val="center"/>
      </w:pPr>
    </w:p>
    <w:p w:rsidR="001077BE" w:rsidRDefault="001077BE">
      <w:pPr>
        <w:pStyle w:val="ConsPlusTitle"/>
        <w:jc w:val="center"/>
      </w:pPr>
      <w:r>
        <w:t>МЕТОДИЧЕСКИЕ РЕКОМЕНДАЦИИ</w:t>
      </w:r>
    </w:p>
    <w:p w:rsidR="001077BE" w:rsidRDefault="001077BE">
      <w:pPr>
        <w:pStyle w:val="ConsPlusTitle"/>
        <w:jc w:val="center"/>
      </w:pPr>
      <w:r>
        <w:t>ПО ВОПРОСАМ ПРЕДСТАВЛЕНИЯ СВЕДЕНИЙ О ДОХОДАХ, РАСХОДАХ,</w:t>
      </w:r>
    </w:p>
    <w:p w:rsidR="001077BE" w:rsidRDefault="001077BE">
      <w:pPr>
        <w:pStyle w:val="ConsPlusTitle"/>
        <w:jc w:val="center"/>
      </w:pPr>
      <w:r>
        <w:t>ОБ ИМУЩЕСТВЕ И ОБЯЗАТЕЛЬСТВАХ ИМУЩЕСТВЕННОГО ХАРАКТЕРА</w:t>
      </w:r>
    </w:p>
    <w:p w:rsidR="001077BE" w:rsidRDefault="001077BE">
      <w:pPr>
        <w:pStyle w:val="ConsPlusTitle"/>
        <w:jc w:val="center"/>
      </w:pPr>
      <w:r>
        <w:t>И ЗАПОЛНЕНИЯ СООТВЕТСТВУЮЩЕЙ ФОРМЫ СПРАВКИ В 2026 ГОДУ</w:t>
      </w:r>
    </w:p>
    <w:p w:rsidR="001077BE" w:rsidRDefault="001077BE">
      <w:pPr>
        <w:pStyle w:val="ConsPlusTitle"/>
        <w:jc w:val="center"/>
      </w:pPr>
      <w:r>
        <w:t>(ЗА ОТЧЕТНЫЙ 2025 ГОД)</w:t>
      </w:r>
    </w:p>
    <w:p w:rsidR="001077BE" w:rsidRDefault="001077BE">
      <w:pPr>
        <w:pStyle w:val="ConsPlusNormal"/>
        <w:jc w:val="both"/>
      </w:pPr>
    </w:p>
    <w:p w:rsidR="001077BE" w:rsidRDefault="001077BE">
      <w:pPr>
        <w:pStyle w:val="ConsPlusTitle"/>
        <w:ind w:firstLine="540"/>
        <w:jc w:val="both"/>
        <w:outlineLvl w:val="0"/>
      </w:pPr>
      <w:r>
        <w:t>Введение</w:t>
      </w:r>
    </w:p>
    <w:p w:rsidR="001077BE" w:rsidRDefault="001077BE">
      <w:pPr>
        <w:pStyle w:val="ConsPlusNormal"/>
        <w:ind w:firstLine="540"/>
        <w:jc w:val="both"/>
      </w:pPr>
    </w:p>
    <w:p w:rsidR="001077BE" w:rsidRDefault="001077BE">
      <w:pPr>
        <w:pStyle w:val="ConsPlusNormal"/>
        <w:ind w:firstLine="540"/>
        <w:jc w:val="both"/>
      </w:pPr>
      <w:r>
        <w:t>Данные Методические рекомендации разработаны с целью рассмотрения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w:t>
      </w:r>
    </w:p>
    <w:p w:rsidR="001077BE" w:rsidRDefault="001077BE">
      <w:pPr>
        <w:pStyle w:val="ConsPlusNormal"/>
        <w:spacing w:before="220"/>
        <w:ind w:firstLine="540"/>
        <w:jc w:val="both"/>
      </w:pPr>
      <w:r>
        <w:t xml:space="preserve">В соответствии с </w:t>
      </w:r>
      <w:hyperlink r:id="rId5">
        <w:r>
          <w:rPr>
            <w:color w:val="0000FF"/>
          </w:rPr>
          <w:t>пунктом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Российской Федерации, иным организациям, созданным на основании федеральных законов, а также уполномочено издавать методические рекомендации и другие инструктивно-методические материалы по данным вопросам.</w:t>
      </w:r>
    </w:p>
    <w:p w:rsidR="001077BE" w:rsidRDefault="001077BE">
      <w:pPr>
        <w:pStyle w:val="ConsPlusNormal"/>
        <w:spacing w:before="220"/>
        <w:ind w:firstLine="540"/>
        <w:jc w:val="both"/>
      </w:pPr>
      <w:r>
        <w:t>Исходя из положения пункта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государственным внебюджетным фондам Российской Федерации и иным организациям, созданным Российской Федерацией на основании законов, а также организациям, создаваемым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077BE" w:rsidRDefault="001077BE">
      <w:pPr>
        <w:pStyle w:val="ConsPlusNormal"/>
        <w:spacing w:before="220"/>
        <w:ind w:firstLine="540"/>
        <w:jc w:val="both"/>
      </w:pPr>
      <w:r>
        <w:t xml:space="preserve">В свою очередь, исходя из Типового </w:t>
      </w:r>
      <w:hyperlink r:id="rId6">
        <w:r>
          <w:rPr>
            <w:color w:val="0000FF"/>
          </w:rPr>
          <w:t>положения</w:t>
        </w:r>
      </w:hyperlink>
      <w:r>
        <w:t xml:space="preserve"> о подразделении федерального государственного органа по профилактике коррупционных и иных правонарушений и Типового </w:t>
      </w:r>
      <w:hyperlink r:id="rId7">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1077BE" w:rsidRDefault="001077BE">
      <w:pPr>
        <w:pStyle w:val="ConsPlusNormal"/>
        <w:spacing w:before="220"/>
        <w:ind w:firstLine="540"/>
        <w:jc w:val="both"/>
      </w:pPr>
      <w:r>
        <w:t xml:space="preserve">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w:t>
      </w:r>
      <w:hyperlink r:id="rId8">
        <w:r>
          <w:rPr>
            <w:color w:val="0000FF"/>
          </w:rPr>
          <w:t>законом</w:t>
        </w:r>
      </w:hyperlink>
      <w:r>
        <w:t xml:space="preserve"> от 25 декабря 2008 г. N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w:t>
      </w:r>
      <w:r>
        <w:lastRenderedPageBreak/>
        <w:t xml:space="preserve">имуществе и обязательствах имущественного характера, </w:t>
      </w:r>
      <w:hyperlink r:id="rId9">
        <w:r>
          <w:rPr>
            <w:color w:val="0000FF"/>
          </w:rPr>
          <w:t>форма</w:t>
        </w:r>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rsidR="001077BE" w:rsidRDefault="001077BE">
      <w:pPr>
        <w:pStyle w:val="ConsPlusNormal"/>
        <w:spacing w:before="220"/>
        <w:ind w:firstLine="540"/>
        <w:jc w:val="both"/>
      </w:pPr>
      <w: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1077BE" w:rsidRDefault="001077BE">
      <w:pPr>
        <w:pStyle w:val="ConsPlusNormal"/>
        <w:spacing w:before="220"/>
        <w:ind w:firstLine="540"/>
        <w:jc w:val="both"/>
      </w:pPr>
      <w:r>
        <w:t>При этом подразделениям по профилактике коррупционных и иных правонарушений территориальных органов федеральных государственных органов, государственных внебюджетных фондов Российской Федерации или аналогичным подразделениям организаций, создаваемых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1077BE" w:rsidRDefault="001077BE">
      <w:pPr>
        <w:pStyle w:val="ConsPlusNormal"/>
        <w:spacing w:before="220"/>
        <w:ind w:firstLine="540"/>
        <w:jc w:val="both"/>
      </w:pPr>
      <w:r>
        <w:t>Вопросы, связанные с использованием специального программного обеспечения "Справки БК" (далее - СПО "Справки БК") версии 3.0.4 и выше, могут быть направлены исключительно сотрудниками 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а также сотрудниками органов субъектов Российской Федерации по профилактике коррупционных и иных правонарушений на адрес электронной почты: spravki_bk@mintrud.gov.ru с указанием фамилии, имени, отчества (при наличии), должности, структурного подразделения, наименования органа публичной власти (организации), а также контактного номера телефона. Впоследствии поступившие вопросы будут передаваться представителями Минтруда России разработчикам СПО "Справки БК".</w:t>
      </w:r>
    </w:p>
    <w:p w:rsidR="001077BE" w:rsidRDefault="001077BE">
      <w:pPr>
        <w:pStyle w:val="ConsPlusNormal"/>
        <w:jc w:val="both"/>
      </w:pPr>
    </w:p>
    <w:p w:rsidR="001077BE" w:rsidRDefault="001077BE">
      <w:pPr>
        <w:pStyle w:val="ConsPlusTitle"/>
        <w:jc w:val="center"/>
        <w:outlineLvl w:val="0"/>
      </w:pPr>
      <w:r>
        <w:t>I. Представление сведений о доходах, расходах, об имуществе</w:t>
      </w:r>
    </w:p>
    <w:p w:rsidR="001077BE" w:rsidRDefault="001077BE">
      <w:pPr>
        <w:pStyle w:val="ConsPlusTitle"/>
        <w:jc w:val="center"/>
      </w:pPr>
      <w:r>
        <w:t>и обязательствах имущественного характера</w:t>
      </w:r>
    </w:p>
    <w:p w:rsidR="001077BE" w:rsidRDefault="001077BE">
      <w:pPr>
        <w:pStyle w:val="ConsPlusNormal"/>
        <w:jc w:val="both"/>
      </w:pPr>
    </w:p>
    <w:p w:rsidR="001077BE" w:rsidRDefault="001077BE">
      <w:pPr>
        <w:pStyle w:val="ConsPlusNormal"/>
        <w:ind w:firstLine="540"/>
        <w:jc w:val="both"/>
      </w:pPr>
      <w: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1077BE" w:rsidRDefault="001077BE">
      <w:pPr>
        <w:pStyle w:val="ConsPlusNormal"/>
        <w:ind w:firstLine="540"/>
        <w:jc w:val="both"/>
      </w:pPr>
    </w:p>
    <w:p w:rsidR="001077BE" w:rsidRDefault="001077BE">
      <w:pPr>
        <w:pStyle w:val="ConsPlusTitle"/>
        <w:ind w:firstLine="540"/>
        <w:jc w:val="both"/>
        <w:outlineLvl w:val="1"/>
      </w:pPr>
      <w:r>
        <w:t>Лица, обязанные представлять сведения о доходах, расходах, об имуществе и обязательствах имущественного характера</w:t>
      </w:r>
    </w:p>
    <w:p w:rsidR="001077BE" w:rsidRDefault="001077BE">
      <w:pPr>
        <w:pStyle w:val="ConsPlusNormal"/>
        <w:spacing w:before="220"/>
        <w:ind w:firstLine="540"/>
        <w:jc w:val="both"/>
      </w:pPr>
      <w:r>
        <w:t xml:space="preserve">1. Сведения о доходах, об имуществе и обязательствах имущественного характера, предусмотренные Федеральным </w:t>
      </w:r>
      <w:hyperlink r:id="rId10">
        <w:r>
          <w:rPr>
            <w:color w:val="0000FF"/>
          </w:rPr>
          <w:t>законом</w:t>
        </w:r>
      </w:hyperlink>
      <w:r>
        <w:t xml:space="preserve"> от 25 декабря 2008 г. N 273-ФЗ "О противодействии коррупции", и сведения о расходах, предусмотренные Федеральным </w:t>
      </w:r>
      <w:hyperlink r:id="rId1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(далее совместно - Сведения), при наличии оснований представляются по </w:t>
      </w:r>
      <w:hyperlink r:id="rId12">
        <w:r>
          <w:rPr>
            <w:color w:val="0000FF"/>
          </w:rPr>
          <w:t>форме</w:t>
        </w:r>
      </w:hyperlink>
      <w:r>
        <w:t xml:space="preserve"> справки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1077BE" w:rsidRDefault="001077BE">
      <w:pPr>
        <w:pStyle w:val="ConsPlusNormal"/>
        <w:spacing w:before="220"/>
        <w:ind w:firstLine="540"/>
        <w:jc w:val="both"/>
      </w:pPr>
      <w:r>
        <w:t xml:space="preserve">1) лицами, замещающими государственные должности Российской Федерации, </w:t>
      </w:r>
      <w:r>
        <w:lastRenderedPageBreak/>
        <w:t>государственные должности субъектов Российской Федерации, муниципальные должности;</w:t>
      </w:r>
    </w:p>
    <w:p w:rsidR="001077BE" w:rsidRDefault="001077BE">
      <w:pPr>
        <w:pStyle w:val="ConsPlusNormal"/>
        <w:spacing w:before="220"/>
        <w:ind w:firstLine="540"/>
        <w:jc w:val="both"/>
      </w:pPr>
      <w: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1077BE" w:rsidRDefault="001077BE">
      <w:pPr>
        <w:pStyle w:val="ConsPlusNormal"/>
        <w:spacing w:before="220"/>
        <w:ind w:firstLine="540"/>
        <w:jc w:val="both"/>
      </w:pPr>
      <w:r>
        <w:t>3) работниками государственных внебюджетных фондов Российской Федерации, государственных корпораций (компаний), публично-правовых компаний, иных организаций, созданных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rsidR="001077BE" w:rsidRDefault="001077BE">
      <w:pPr>
        <w:pStyle w:val="ConsPlusNormal"/>
        <w:spacing w:before="220"/>
        <w:ind w:firstLine="540"/>
        <w:jc w:val="both"/>
      </w:pPr>
      <w: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1077BE" w:rsidRDefault="001077BE">
      <w:pPr>
        <w:pStyle w:val="ConsPlusNormal"/>
        <w:spacing w:before="220"/>
        <w:ind w:firstLine="540"/>
        <w:jc w:val="both"/>
      </w:pPr>
      <w:r>
        <w:t>5)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1077BE" w:rsidRDefault="001077BE">
      <w:pPr>
        <w:pStyle w:val="ConsPlusNormal"/>
        <w:spacing w:before="220"/>
        <w:ind w:firstLine="540"/>
        <w:jc w:val="both"/>
      </w:pPr>
      <w:r>
        <w:t>6) 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1077BE" w:rsidRDefault="001077BE">
      <w:pPr>
        <w:pStyle w:val="ConsPlusNormal"/>
        <w:spacing w:before="220"/>
        <w:ind w:firstLine="540"/>
        <w:jc w:val="both"/>
      </w:pPr>
      <w:r>
        <w:t>7) 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1077BE" w:rsidRDefault="001077BE">
      <w:pPr>
        <w:pStyle w:val="ConsPlusNormal"/>
        <w:spacing w:before="220"/>
        <w:ind w:firstLine="540"/>
        <w:jc w:val="both"/>
      </w:pPr>
      <w:r>
        <w:t>8) иными лицами в соответствии с законодательством Российской Федерации.</w:t>
      </w:r>
    </w:p>
    <w:p w:rsidR="001077BE" w:rsidRDefault="001077BE">
      <w:pPr>
        <w:pStyle w:val="ConsPlusNormal"/>
        <w:spacing w:before="220"/>
        <w:ind w:firstLine="540"/>
        <w:jc w:val="both"/>
      </w:pPr>
      <w:bookmarkStart w:id="0" w:name="P35"/>
      <w:bookmarkEnd w:id="0"/>
      <w: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1077BE" w:rsidRDefault="001077BE">
      <w:pPr>
        <w:pStyle w:val="ConsPlusNormal"/>
        <w:spacing w:before="220"/>
        <w:ind w:firstLine="540"/>
        <w:jc w:val="both"/>
      </w:pPr>
      <w:r>
        <w:t>1) государственной должности Российской Федерации, государственной должности субъекта Российской Федерации, муниципальной должности;</w:t>
      </w:r>
    </w:p>
    <w:p w:rsidR="001077BE" w:rsidRDefault="001077BE">
      <w:pPr>
        <w:pStyle w:val="ConsPlusNormal"/>
        <w:spacing w:before="220"/>
        <w:ind w:firstLine="540"/>
        <w:jc w:val="both"/>
      </w:pPr>
      <w:r>
        <w:t>2) любой должности государственной службы Российской Федерации;</w:t>
      </w:r>
    </w:p>
    <w:p w:rsidR="001077BE" w:rsidRDefault="001077BE">
      <w:pPr>
        <w:pStyle w:val="ConsPlusNormal"/>
        <w:spacing w:before="220"/>
        <w:ind w:firstLine="540"/>
        <w:jc w:val="both"/>
      </w:pPr>
      <w:r>
        <w:t>3) 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rsidR="001077BE" w:rsidRDefault="001077BE">
      <w:pPr>
        <w:pStyle w:val="ConsPlusNormal"/>
        <w:spacing w:before="220"/>
        <w:ind w:firstLine="540"/>
        <w:jc w:val="both"/>
      </w:pPr>
      <w:r>
        <w:t>4) должности в государственных внебюджетных фондах Российской Федерации, государственных корпорациях (компаниях), публично-правовых компаниях, иных организациях, созданных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 (или) нормативными правовыми актами таких фондов, локальными нормативными актами таких корпораций (компаний), публично-правовых компаний, организаций;</w:t>
      </w:r>
    </w:p>
    <w:p w:rsidR="001077BE" w:rsidRDefault="001077BE">
      <w:pPr>
        <w:pStyle w:val="ConsPlusNormal"/>
        <w:spacing w:before="220"/>
        <w:ind w:firstLine="540"/>
        <w:jc w:val="both"/>
      </w:pPr>
      <w:r>
        <w:t xml:space="preserve">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w:t>
      </w:r>
      <w:r>
        <w:lastRenderedPageBreak/>
        <w:t>Советом директоров Центрального банка Российской Федерации;</w:t>
      </w:r>
    </w:p>
    <w:p w:rsidR="001077BE" w:rsidRDefault="001077BE">
      <w:pPr>
        <w:pStyle w:val="ConsPlusNormal"/>
        <w:spacing w:before="220"/>
        <w:ind w:firstLine="540"/>
        <w:jc w:val="both"/>
      </w:pPr>
      <w: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1077BE" w:rsidRDefault="001077BE">
      <w:pPr>
        <w:pStyle w:val="ConsPlusNormal"/>
        <w:spacing w:before="220"/>
        <w:ind w:firstLine="540"/>
        <w:jc w:val="both"/>
      </w:pPr>
      <w:r>
        <w:t>7) должности атамана Всероссийского казачьего общества;</w:t>
      </w:r>
    </w:p>
    <w:p w:rsidR="001077BE" w:rsidRDefault="001077BE">
      <w:pPr>
        <w:pStyle w:val="ConsPlusNormal"/>
        <w:spacing w:before="220"/>
        <w:ind w:firstLine="540"/>
        <w:jc w:val="both"/>
      </w:pPr>
      <w:r>
        <w:t>8) 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1077BE" w:rsidRDefault="001077BE">
      <w:pPr>
        <w:pStyle w:val="ConsPlusNormal"/>
        <w:spacing w:before="220"/>
        <w:ind w:firstLine="540"/>
        <w:jc w:val="both"/>
      </w:pPr>
      <w:r>
        <w:t>9) иных должностей в соответствии с законодательством Российской Федерации.</w:t>
      </w:r>
    </w:p>
    <w:p w:rsidR="001077BE" w:rsidRDefault="001077BE">
      <w:pPr>
        <w:pStyle w:val="ConsPlusNormal"/>
        <w:spacing w:before="220"/>
        <w:ind w:firstLine="540"/>
        <w:jc w:val="both"/>
      </w:pPr>
      <w:r>
        <w:t xml:space="preserve">3. Государственный служащий Российской Федерации (далее - государственный служащий) и гражданин, претендующие на включение в федеральный кадровый резерв на государственной гражданской службе Российской Федерации (далее - федеральный кадровый резерв), представляют сведения о доходах, об имуществе и обязательствах имущественного характера при рассмотрении вопроса о включении в названный резерв согласно </w:t>
      </w:r>
      <w:hyperlink r:id="rId13">
        <w:r>
          <w:rPr>
            <w:color w:val="0000FF"/>
          </w:rPr>
          <w:t>Указу</w:t>
        </w:r>
      </w:hyperlink>
      <w:r>
        <w:t xml:space="preserve"> Президента Российской Федерации от 22 января 2024 г. N 61 "О федеральном кадровом резерве на государственной гражданской службе Российской Федерации" (далее - Указ Президента Российской Федерации N 61).</w:t>
      </w:r>
    </w:p>
    <w:p w:rsidR="001077BE" w:rsidRDefault="001077BE">
      <w:pPr>
        <w:pStyle w:val="ConsPlusNormal"/>
        <w:spacing w:before="220"/>
        <w:ind w:firstLine="540"/>
        <w:jc w:val="both"/>
      </w:pPr>
      <w:r>
        <w:t>При заполнении с использованием СПО "Справки БК" версии 2.5.5 или версии 3.0.4 титульного листа справки:</w:t>
      </w:r>
    </w:p>
    <w:p w:rsidR="001077BE" w:rsidRDefault="001077BE">
      <w:pPr>
        <w:pStyle w:val="ConsPlusNormal"/>
        <w:spacing w:before="220"/>
        <w:ind w:firstLine="540"/>
        <w:jc w:val="both"/>
      </w:pPr>
      <w:r>
        <w:t>в строке "Куда подается справка" возможно указать Управление Президента Российской Федерации по вопросам государственной службы, кадров и противодействия коррупции либо кадровую службу или иное уполномоченное подразделение государственного органа, обеспечивающее деятельность лица, обладающего полномочиями по выдвижению кандидатов для включения в федеральный кадровый резерв;</w:t>
      </w:r>
    </w:p>
    <w:p w:rsidR="001077BE" w:rsidRDefault="001077BE">
      <w:pPr>
        <w:pStyle w:val="ConsPlusNormal"/>
        <w:spacing w:before="220"/>
        <w:ind w:firstLine="540"/>
        <w:jc w:val="both"/>
      </w:pPr>
      <w:r>
        <w:t>в строке "В связи с чем подается справка" рекомендуется выбрать "иное" и указать, что лицо претендует на включение в федеральный кадровый резерв.</w:t>
      </w:r>
    </w:p>
    <w:p w:rsidR="001077BE" w:rsidRDefault="001077BE">
      <w:pPr>
        <w:pStyle w:val="ConsPlusNormal"/>
        <w:spacing w:before="220"/>
        <w:ind w:firstLine="540"/>
        <w:jc w:val="both"/>
      </w:pPr>
      <w:r>
        <w:t>При выборе отчетного периода необходимо исходить из того, что 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hyperlink r:id="rId14">
        <w:r>
          <w:rPr>
            <w:color w:val="0000FF"/>
          </w:rPr>
          <w:t>пункт 4</w:t>
        </w:r>
      </w:hyperlink>
      <w:r>
        <w:t xml:space="preserve"> Положения 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N 61).</w:t>
      </w:r>
    </w:p>
    <w:p w:rsidR="001077BE" w:rsidRDefault="001077BE">
      <w:pPr>
        <w:pStyle w:val="ConsPlusNormal"/>
        <w:spacing w:before="220"/>
        <w:ind w:firstLine="540"/>
        <w:jc w:val="both"/>
      </w:pPr>
      <w:bookmarkStart w:id="1" w:name="P50"/>
      <w:bookmarkEnd w:id="1"/>
      <w:r>
        <w:t xml:space="preserve">4. Сведения о доходах, об имуществе и обязательствах имущественного характера представляются государственным служащим, претендующим на замещение любой должности государственной службы в данном государственном органе, включенной в перечень должностей, установленный нормативными правовыми актами Российской Федерации (см., например, </w:t>
      </w:r>
      <w:hyperlink r:id="rId15">
        <w:r>
          <w:rPr>
            <w:color w:val="0000FF"/>
          </w:rPr>
          <w:t>Указ</w:t>
        </w:r>
      </w:hyperlink>
      <w:r>
        <w:t xml:space="preserve">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Аналогично в отношении муниципальных служащих. Необходимо учитывать особенность заполнения </w:t>
      </w:r>
      <w:hyperlink r:id="rId16">
        <w:r>
          <w:rPr>
            <w:color w:val="0000FF"/>
          </w:rPr>
          <w:t>справки</w:t>
        </w:r>
      </w:hyperlink>
      <w:r>
        <w:t xml:space="preserve"> </w:t>
      </w:r>
      <w:r>
        <w:lastRenderedPageBreak/>
        <w:t xml:space="preserve">данной категорией лиц, предусмотренной </w:t>
      </w:r>
      <w:hyperlink w:anchor="P428">
        <w:r>
          <w:rPr>
            <w:color w:val="0000FF"/>
          </w:rPr>
          <w:t>пунктом 92</w:t>
        </w:r>
      </w:hyperlink>
      <w:r>
        <w:t xml:space="preserve"> настоящих Методических рекомендаций.</w:t>
      </w:r>
    </w:p>
    <w:p w:rsidR="001077BE" w:rsidRDefault="001077BE">
      <w:pPr>
        <w:pStyle w:val="ConsPlusNormal"/>
        <w:spacing w:before="220"/>
        <w:ind w:firstLine="540"/>
        <w:jc w:val="both"/>
      </w:pPr>
      <w:bookmarkStart w:id="2" w:name="P51"/>
      <w:bookmarkEnd w:id="2"/>
      <w:r>
        <w:t>5. Сведения о доходах, об имуществе и обязательствах имущественного характера представляются государственным служащим, назначаемым на должность в порядке перевода из другого государственного органа.</w:t>
      </w:r>
    </w:p>
    <w:p w:rsidR="001077BE" w:rsidRDefault="001077BE">
      <w:pPr>
        <w:pStyle w:val="ConsPlusNormal"/>
        <w:ind w:firstLine="540"/>
        <w:jc w:val="both"/>
      </w:pPr>
    </w:p>
    <w:p w:rsidR="001077BE" w:rsidRDefault="001077BE">
      <w:pPr>
        <w:pStyle w:val="ConsPlusTitle"/>
        <w:ind w:firstLine="540"/>
        <w:jc w:val="both"/>
        <w:outlineLvl w:val="1"/>
      </w:pPr>
      <w:r>
        <w:t>Обязательность представления Сведений</w:t>
      </w:r>
    </w:p>
    <w:p w:rsidR="001077BE" w:rsidRDefault="001077BE">
      <w:pPr>
        <w:pStyle w:val="ConsPlusNormal"/>
        <w:spacing w:before="220"/>
        <w:ind w:firstLine="540"/>
        <w:jc w:val="both"/>
      </w:pPr>
      <w:r>
        <w:t xml:space="preserve">6. 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w:t>
      </w:r>
      <w:hyperlink r:id="rId17">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18">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19">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0">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 и </w:t>
      </w:r>
      <w:hyperlink r:id="rId21">
        <w:r>
          <w:rPr>
            <w:color w:val="0000FF"/>
          </w:rPr>
          <w:t>Указа</w:t>
        </w:r>
      </w:hyperlink>
      <w:r>
        <w:t xml:space="preserve"> Президента Российской Федерации от 6 декабря 2022 г. N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2026 года.</w:t>
      </w:r>
    </w:p>
    <w:p w:rsidR="001077BE" w:rsidRDefault="001077BE">
      <w:pPr>
        <w:pStyle w:val="ConsPlusNormal"/>
        <w:spacing w:before="220"/>
        <w:ind w:firstLine="540"/>
        <w:jc w:val="both"/>
      </w:pPr>
      <w:r>
        <w:t>7. 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претендующие на замещение должностей федеральной государственной службы, предусмотренных соответствующим перечнем должностей, не представляют Сведения в случае если:</w:t>
      </w:r>
    </w:p>
    <w:p w:rsidR="001077BE" w:rsidRDefault="001077BE">
      <w:pPr>
        <w:pStyle w:val="ConsPlusNormal"/>
        <w:spacing w:before="220"/>
        <w:ind w:firstLine="540"/>
        <w:jc w:val="both"/>
      </w:pPr>
      <w:r>
        <w:t>1) 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1077BE" w:rsidRDefault="001077BE">
      <w:pPr>
        <w:pStyle w:val="ConsPlusNormal"/>
        <w:spacing w:before="220"/>
        <w:ind w:firstLine="540"/>
        <w:jc w:val="both"/>
      </w:pPr>
      <w:r>
        <w:t>2) 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1077BE" w:rsidRDefault="001077BE">
      <w:pPr>
        <w:pStyle w:val="ConsPlusNormal"/>
        <w:spacing w:before="220"/>
        <w:ind w:firstLine="540"/>
        <w:jc w:val="both"/>
      </w:pPr>
      <w: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1077BE" w:rsidRDefault="001077BE">
      <w:pPr>
        <w:pStyle w:val="ConsPlusNormal"/>
        <w:spacing w:before="220"/>
        <w:ind w:firstLine="540"/>
        <w:jc w:val="both"/>
      </w:pPr>
      <w:r>
        <w:t xml:space="preserve">Дополнительные пояснения содержатся в Инструктивно-методических </w:t>
      </w:r>
      <w:hyperlink r:id="rId22">
        <w:r>
          <w:rPr>
            <w:color w:val="0000FF"/>
          </w:rPr>
          <w:t>материалах</w:t>
        </w:r>
      </w:hyperlink>
      <w:r>
        <w:t xml:space="preserve"> по вопросам реализации Указа Президента Российской Федерации от 29 декабря 2022 г. N 968 "Об </w:t>
      </w:r>
      <w:r>
        <w:lastRenderedPageBreak/>
        <w:t>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3">
        <w:r>
          <w:rPr>
            <w:color w:val="0000FF"/>
          </w:rPr>
          <w:t>https://mintrud.gov.ru/ministry/programms/anticorruption/9/23</w:t>
        </w:r>
      </w:hyperlink>
      <w:r>
        <w:t>).</w:t>
      </w:r>
    </w:p>
    <w:p w:rsidR="001077BE" w:rsidRDefault="001077BE">
      <w:pPr>
        <w:pStyle w:val="ConsPlusNormal"/>
        <w:spacing w:before="220"/>
        <w:ind w:firstLine="540"/>
        <w:jc w:val="both"/>
      </w:pPr>
      <w:r>
        <w:t>8. 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1077BE" w:rsidRDefault="001077BE">
      <w:pPr>
        <w:pStyle w:val="ConsPlusNormal"/>
        <w:spacing w:before="220"/>
        <w:ind w:firstLine="540"/>
        <w:jc w:val="both"/>
      </w:pPr>
      <w:r>
        <w:t>9. 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1077BE" w:rsidRDefault="001077BE">
      <w:pPr>
        <w:pStyle w:val="ConsPlusNormal"/>
        <w:spacing w:before="220"/>
        <w:ind w:firstLine="540"/>
        <w:jc w:val="both"/>
      </w:pPr>
      <w:r>
        <w:t>Вышеуказанные лица не представляют Сведения в рамках декларационной кампании 2026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1077BE" w:rsidRDefault="001077BE">
      <w:pPr>
        <w:pStyle w:val="ConsPlusNormal"/>
        <w:spacing w:before="220"/>
        <w:ind w:firstLine="540"/>
        <w:jc w:val="both"/>
      </w:pPr>
      <w:r>
        <w:t>Данные положения также затрагивают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1077BE" w:rsidRDefault="001077BE">
      <w:pPr>
        <w:pStyle w:val="ConsPlusNormal"/>
        <w:spacing w:before="220"/>
        <w:ind w:firstLine="540"/>
        <w:jc w:val="both"/>
      </w:pPr>
      <w:r>
        <w:t xml:space="preserve">Дополнительные пояснения содержатся в Инструктивно-методических </w:t>
      </w:r>
      <w:hyperlink r:id="rId24">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25">
        <w:r>
          <w:rPr>
            <w:color w:val="0000FF"/>
          </w:rPr>
          <w:t>https://mintrud.gov.ru/ministry/programms/anticorruption/9/23</w:t>
        </w:r>
      </w:hyperlink>
      <w:r>
        <w:t>).</w:t>
      </w:r>
    </w:p>
    <w:p w:rsidR="001077BE" w:rsidRDefault="001077BE">
      <w:pPr>
        <w:pStyle w:val="ConsPlusNormal"/>
        <w:spacing w:before="220"/>
        <w:ind w:firstLine="540"/>
        <w:jc w:val="both"/>
      </w:pPr>
      <w:r>
        <w:t xml:space="preserve">10. Лица, призванные на военную службу по мобилизации или заключившие в соответствии с </w:t>
      </w:r>
      <w:hyperlink r:id="rId26">
        <w:r>
          <w:rPr>
            <w:color w:val="0000FF"/>
          </w:rPr>
          <w:t>пунктом 7 статьи 38</w:t>
        </w:r>
      </w:hyperlink>
      <w:r>
        <w:t xml:space="preserve"> Федерального закона от 28 марта 1998 г. N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1077BE" w:rsidRDefault="001077BE">
      <w:pPr>
        <w:pStyle w:val="ConsPlusNormal"/>
        <w:spacing w:before="220"/>
        <w:ind w:firstLine="540"/>
        <w:jc w:val="both"/>
      </w:pPr>
      <w:r>
        <w:t xml:space="preserve">11. 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w:t>
      </w:r>
      <w:hyperlink r:id="rId27">
        <w:r>
          <w:rPr>
            <w:color w:val="0000FF"/>
          </w:rPr>
          <w:t>пунктом 7 статьи 38</w:t>
        </w:r>
      </w:hyperlink>
      <w:r>
        <w:t xml:space="preserve"> Федерального закона от 28 марта 1998 г. N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касающихся представления Сведений.</w:t>
      </w:r>
    </w:p>
    <w:p w:rsidR="001077BE" w:rsidRDefault="001077BE">
      <w:pPr>
        <w:pStyle w:val="ConsPlusNormal"/>
        <w:spacing w:before="220"/>
        <w:ind w:firstLine="540"/>
        <w:jc w:val="both"/>
      </w:pPr>
      <w:bookmarkStart w:id="3" w:name="P67"/>
      <w:bookmarkEnd w:id="3"/>
      <w:r>
        <w:t xml:space="preserve">12.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w:t>
      </w:r>
      <w:r>
        <w:lastRenderedPageBreak/>
        <w:t xml:space="preserve">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75">
        <w:r>
          <w:rPr>
            <w:color w:val="0000FF"/>
          </w:rPr>
          <w:t>пункте 14</w:t>
        </w:r>
      </w:hyperlink>
      <w:r>
        <w:t xml:space="preserve"> настоящих Методических рекомендаций.</w:t>
      </w:r>
    </w:p>
    <w:p w:rsidR="001077BE" w:rsidRDefault="001077BE">
      <w:pPr>
        <w:pStyle w:val="ConsPlusNormal"/>
        <w:ind w:firstLine="540"/>
        <w:jc w:val="both"/>
      </w:pPr>
    </w:p>
    <w:p w:rsidR="001077BE" w:rsidRDefault="001077BE">
      <w:pPr>
        <w:pStyle w:val="ConsPlusTitle"/>
        <w:ind w:firstLine="540"/>
        <w:jc w:val="both"/>
        <w:outlineLvl w:val="1"/>
      </w:pPr>
      <w:r>
        <w:t>Сроки представления Сведений</w:t>
      </w:r>
    </w:p>
    <w:p w:rsidR="001077BE" w:rsidRDefault="001077BE">
      <w:pPr>
        <w:pStyle w:val="ConsPlusNormal"/>
        <w:spacing w:before="220"/>
        <w:ind w:firstLine="540"/>
        <w:jc w:val="both"/>
      </w:pPr>
      <w:r>
        <w:t>13. Граждане представляют сведения о доходах, об имуществе и обязательствах имущественного характера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с учетом особенностей, указанных в настоящих Методических рекомендациях.</w:t>
      </w:r>
    </w:p>
    <w:p w:rsidR="001077BE" w:rsidRDefault="001077BE">
      <w:pPr>
        <w:pStyle w:val="ConsPlusNormal"/>
        <w:spacing w:before="220"/>
        <w:ind w:firstLine="540"/>
        <w:jc w:val="both"/>
      </w:pPr>
      <w:r>
        <w:t>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сведения о доходах, об имуществе и обязательствах имущественного характера не представлялись, они представляются в течение четырех месяцев со дня назначения на такую должность.</w:t>
      </w:r>
    </w:p>
    <w:p w:rsidR="001077BE" w:rsidRDefault="001077BE">
      <w:pPr>
        <w:pStyle w:val="ConsPlusNormal"/>
        <w:spacing w:before="220"/>
        <w:ind w:firstLine="540"/>
        <w:jc w:val="both"/>
      </w:pPr>
      <w: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о доходах, об имуществе и обязательствах имущественного характера. Сведения о доходах, об имуществе и обязательствах имущественного характера представляются перед назначением на должность государственной гражданской службы Российской Федерации.</w:t>
      </w:r>
    </w:p>
    <w:p w:rsidR="001077BE" w:rsidRDefault="001077BE">
      <w:pPr>
        <w:pStyle w:val="ConsPlusNormal"/>
        <w:spacing w:before="220"/>
        <w:ind w:firstLine="540"/>
        <w:jc w:val="both"/>
      </w:pPr>
      <w:r>
        <w:t>Атаманы войсковых казачьих обществ, избранные высшим органом управления войсковых казачьих обществ, представляют сведения о доходах, об имуществе и обязательствах имущественного характера при внесении Президенту Российской Федерации представления об утверждении атамана войскового казачьего общества.</w:t>
      </w:r>
    </w:p>
    <w:p w:rsidR="001077BE" w:rsidRDefault="001077BE">
      <w:pPr>
        <w:pStyle w:val="ConsPlusNormal"/>
        <w:spacing w:before="220"/>
        <w:ind w:firstLine="540"/>
        <w:jc w:val="both"/>
      </w:pPr>
      <w:r>
        <w:t>Гражданин, претендующий на замещение должности атамана Всероссийского казачьего общества, представляет сведения о доходах, об имуществе и обязательствах имущественного характера при подаче документов для подготовки представления о назначении на указанную должность.</w:t>
      </w:r>
    </w:p>
    <w:p w:rsidR="001077BE" w:rsidRDefault="001077BE">
      <w:pPr>
        <w:pStyle w:val="ConsPlusNormal"/>
        <w:spacing w:before="220"/>
        <w:ind w:firstLine="540"/>
        <w:jc w:val="both"/>
      </w:pPr>
      <w:bookmarkStart w:id="4" w:name="P75"/>
      <w:bookmarkEnd w:id="4"/>
      <w:r>
        <w:t>14. Государственные служащие, претендующие на замещение должности государственной службы в данном государственном органе, включенной в перечень должностей, представляют сведения о доходах, об имуществе и обязательствах имущественного характера до издания акта о назначении на должность. Аналогично в отношении муниципальных служащих и в отношении государственных служащих, назначаемых на любые должности в порядке перевода из другого государственного органа.</w:t>
      </w:r>
    </w:p>
    <w:p w:rsidR="001077BE" w:rsidRDefault="001077BE">
      <w:pPr>
        <w:pStyle w:val="ConsPlusNormal"/>
        <w:spacing w:before="220"/>
        <w:ind w:firstLine="540"/>
        <w:jc w:val="both"/>
      </w:pPr>
      <w:r>
        <w:t xml:space="preserve">15. Служащие (работники) представляют Сведения не позднее 30 апреля года, следующего за годом, в котором возникли основания для представления сведений о расходах в соответствии с Федеральным </w:t>
      </w:r>
      <w:hyperlink r:id="rId28">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1077BE" w:rsidRDefault="001077BE">
      <w:pPr>
        <w:pStyle w:val="ConsPlusNormal"/>
        <w:spacing w:before="220"/>
        <w:ind w:firstLine="540"/>
        <w:jc w:val="both"/>
      </w:pPr>
      <w:r>
        <w:t>16. Сведения могут быть представлены служащим (работником) в любое время, начиная с 1 января года, следующего за отчетным.</w:t>
      </w:r>
    </w:p>
    <w:p w:rsidR="001077BE" w:rsidRDefault="001077BE">
      <w:pPr>
        <w:pStyle w:val="ConsPlusNormal"/>
        <w:spacing w:before="220"/>
        <w:ind w:firstLine="540"/>
        <w:jc w:val="both"/>
      </w:pPr>
      <w:r>
        <w:t>17.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1077BE" w:rsidRDefault="001077BE">
      <w:pPr>
        <w:pStyle w:val="ConsPlusNormal"/>
        <w:spacing w:before="220"/>
        <w:ind w:firstLine="540"/>
        <w:jc w:val="both"/>
      </w:pPr>
      <w:r>
        <w:t xml:space="preserve">18.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67">
        <w:r>
          <w:rPr>
            <w:color w:val="0000FF"/>
          </w:rPr>
          <w:t>пункте 12</w:t>
        </w:r>
      </w:hyperlink>
      <w:r>
        <w:t xml:space="preserve"> настоящих Методических рекомендаций.</w:t>
      </w:r>
    </w:p>
    <w:p w:rsidR="001077BE" w:rsidRDefault="001077BE">
      <w:pPr>
        <w:pStyle w:val="ConsPlusNormal"/>
        <w:spacing w:before="220"/>
        <w:ind w:firstLine="540"/>
        <w:jc w:val="both"/>
      </w:pPr>
      <w:r>
        <w:lastRenderedPageBreak/>
        <w:t>Нерабочий день не является основанием для переноса срока представления Сведений.</w:t>
      </w:r>
    </w:p>
    <w:p w:rsidR="001077BE" w:rsidRDefault="001077BE">
      <w:pPr>
        <w:pStyle w:val="ConsPlusNormal"/>
        <w:spacing w:before="220"/>
        <w:ind w:firstLine="540"/>
        <w:jc w:val="both"/>
      </w:pPr>
      <w:r>
        <w:t xml:space="preserve">19. Временно исполняющий обязанности высшего должностного лица субъекта Российской Федерации представляет сведения о доходах, об имуществе и обязательствах имущественного характера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Президента Российской Федерации, и Сведения им были представлены в год назначения, а также если он назначен на эту должность в период, в течение которого Сведения должны быть представлены в соответствии с </w:t>
      </w:r>
      <w:hyperlink r:id="rId29">
        <w:r>
          <w:rPr>
            <w:color w:val="0000FF"/>
          </w:rPr>
          <w:t>частью 9 статьи 27</w:t>
        </w:r>
      </w:hyperlink>
      <w:r>
        <w:t xml:space="preserve"> Федерального закона от 21 декабря 2021 г. N 414-ФЗ "Об общих принципах организации публичной власти в субъектах Российской Федерации".</w:t>
      </w:r>
    </w:p>
    <w:p w:rsidR="001077BE" w:rsidRDefault="001077BE">
      <w:pPr>
        <w:pStyle w:val="ConsPlusNormal"/>
        <w:spacing w:before="220"/>
        <w:ind w:firstLine="540"/>
        <w:jc w:val="both"/>
      </w:pPr>
      <w:r>
        <w:t xml:space="preserve">20.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r:id="rId30">
        <w:r>
          <w:rPr>
            <w:color w:val="0000FF"/>
          </w:rPr>
          <w:t>частью 6 статьи 19</w:t>
        </w:r>
      </w:hyperlink>
      <w:r>
        <w:t xml:space="preserve"> и </w:t>
      </w:r>
      <w:hyperlink r:id="rId31">
        <w:r>
          <w:rPr>
            <w:color w:val="0000FF"/>
          </w:rPr>
          <w:t>частью 16 статьи 21</w:t>
        </w:r>
      </w:hyperlink>
      <w:r>
        <w:t xml:space="preserve"> Федерального закона от 20 марта 2025 г. N 33-ФЗ "Об общих принципах организации местного самоуправления в единой системе публичной власти", представляет Сведения в порядке, установленном для главы муниципального образования. Также им представляются сведения о доходах, об имуществе и обязательствах имущественного характера в течение 15 дней со дня назначения в соответствии с </w:t>
      </w:r>
      <w:hyperlink r:id="rId32">
        <w:r>
          <w:rPr>
            <w:color w:val="0000FF"/>
          </w:rPr>
          <w:t>частью 27 статьи 19</w:t>
        </w:r>
      </w:hyperlink>
      <w:r>
        <w:t xml:space="preserve"> указанного Федерального закона.</w:t>
      </w:r>
    </w:p>
    <w:p w:rsidR="001077BE" w:rsidRDefault="001077BE">
      <w:pPr>
        <w:pStyle w:val="ConsPlusNormal"/>
        <w:ind w:firstLine="540"/>
        <w:jc w:val="both"/>
      </w:pPr>
    </w:p>
    <w:p w:rsidR="001077BE" w:rsidRDefault="001077BE">
      <w:pPr>
        <w:pStyle w:val="ConsPlusTitle"/>
        <w:ind w:firstLine="540"/>
        <w:jc w:val="both"/>
        <w:outlineLvl w:val="1"/>
      </w:pPr>
      <w:r>
        <w:t>Лица, в отношении которых представляются Сведения</w:t>
      </w:r>
    </w:p>
    <w:p w:rsidR="001077BE" w:rsidRDefault="001077BE">
      <w:pPr>
        <w:pStyle w:val="ConsPlusNormal"/>
        <w:spacing w:before="220"/>
        <w:ind w:firstLine="540"/>
        <w:jc w:val="both"/>
      </w:pPr>
      <w:r>
        <w:t>21. Сведения представляются отдельно:</w:t>
      </w:r>
    </w:p>
    <w:p w:rsidR="001077BE" w:rsidRDefault="001077BE">
      <w:pPr>
        <w:pStyle w:val="ConsPlusNormal"/>
        <w:spacing w:before="220"/>
        <w:ind w:firstLine="540"/>
        <w:jc w:val="both"/>
      </w:pPr>
      <w:r>
        <w:t>1) в отношении служащего (работника),</w:t>
      </w:r>
    </w:p>
    <w:p w:rsidR="001077BE" w:rsidRDefault="001077BE">
      <w:pPr>
        <w:pStyle w:val="ConsPlusNormal"/>
        <w:spacing w:before="220"/>
        <w:ind w:firstLine="540"/>
        <w:jc w:val="both"/>
      </w:pPr>
      <w:r>
        <w:t>2) в отношении его супруги (супруга),</w:t>
      </w:r>
    </w:p>
    <w:p w:rsidR="001077BE" w:rsidRDefault="001077BE">
      <w:pPr>
        <w:pStyle w:val="ConsPlusNormal"/>
        <w:spacing w:before="220"/>
        <w:ind w:firstLine="540"/>
        <w:jc w:val="both"/>
      </w:pPr>
      <w:r>
        <w:t>3) в отношении каждого несовершеннолетнего ребенка служащего (работника).</w:t>
      </w:r>
    </w:p>
    <w:p w:rsidR="001077BE" w:rsidRDefault="001077BE">
      <w:pPr>
        <w:pStyle w:val="ConsPlusNormal"/>
        <w:spacing w:before="220"/>
        <w:ind w:firstLine="540"/>
        <w:jc w:val="both"/>
      </w:pPr>
      <w:r>
        <w:t xml:space="preserve">Например, служащий (работник), имеющий супругу и двоих несовершеннолетних детей, обязан представить четыре </w:t>
      </w:r>
      <w:hyperlink r:id="rId33">
        <w:r>
          <w:rPr>
            <w:color w:val="0000FF"/>
          </w:rPr>
          <w:t>справки</w:t>
        </w:r>
      </w:hyperlink>
      <w:r>
        <w:t xml:space="preserve">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w:t>
      </w:r>
      <w:hyperlink r:id="rId34">
        <w:r>
          <w:rPr>
            <w:color w:val="0000FF"/>
          </w:rPr>
          <w:t>справке</w:t>
        </w:r>
      </w:hyperlink>
      <w:r>
        <w:t>.</w:t>
      </w:r>
    </w:p>
    <w:p w:rsidR="001077BE" w:rsidRDefault="001077BE">
      <w:pPr>
        <w:pStyle w:val="ConsPlusNormal"/>
        <w:ind w:firstLine="540"/>
        <w:jc w:val="both"/>
      </w:pPr>
    </w:p>
    <w:p w:rsidR="001077BE" w:rsidRDefault="001077BE">
      <w:pPr>
        <w:pStyle w:val="ConsPlusTitle"/>
        <w:ind w:firstLine="540"/>
        <w:jc w:val="both"/>
        <w:outlineLvl w:val="1"/>
      </w:pPr>
      <w:r>
        <w:t>Отчетный период и отчетная дата представления Сведений</w:t>
      </w:r>
    </w:p>
    <w:p w:rsidR="001077BE" w:rsidRDefault="001077BE">
      <w:pPr>
        <w:pStyle w:val="ConsPlusNormal"/>
        <w:spacing w:before="220"/>
        <w:ind w:firstLine="540"/>
        <w:jc w:val="both"/>
      </w:pPr>
      <w:bookmarkStart w:id="5" w:name="P92"/>
      <w:bookmarkEnd w:id="5"/>
      <w:r>
        <w:t>22. Отчетный период и отчетная дата представления сведений о доходах, об имуществе и обязательствах имущественного характера, установленные для граждан и служащих (работников), различны:</w:t>
      </w:r>
    </w:p>
    <w:p w:rsidR="001077BE" w:rsidRDefault="001077BE">
      <w:pPr>
        <w:pStyle w:val="ConsPlusNormal"/>
        <w:spacing w:before="220"/>
        <w:ind w:firstLine="540"/>
        <w:jc w:val="both"/>
      </w:pPr>
      <w:r>
        <w:t xml:space="preserve">1) гражданин, а также в случаях, указанных в </w:t>
      </w:r>
      <w:hyperlink w:anchor="P50">
        <w:r>
          <w:rPr>
            <w:color w:val="0000FF"/>
          </w:rPr>
          <w:t>пунктах 4</w:t>
        </w:r>
      </w:hyperlink>
      <w:r>
        <w:t xml:space="preserve"> и </w:t>
      </w:r>
      <w:hyperlink w:anchor="P51">
        <w:r>
          <w:rPr>
            <w:color w:val="0000FF"/>
          </w:rPr>
          <w:t>5</w:t>
        </w:r>
      </w:hyperlink>
      <w:r>
        <w:t xml:space="preserve"> настоящих Методических рекомендаций, служащий представляет:</w:t>
      </w:r>
    </w:p>
    <w:p w:rsidR="001077BE" w:rsidRDefault="001077BE">
      <w:pPr>
        <w:pStyle w:val="ConsPlusNormal"/>
        <w:spacing w:before="220"/>
        <w:ind w:firstLine="540"/>
        <w:jc w:val="both"/>
      </w:pPr>
      <w:r>
        <w:t>а) сведения о своих доходах, доходах своих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1077BE" w:rsidRDefault="001077BE">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1077BE" w:rsidRDefault="001077BE">
      <w:pPr>
        <w:pStyle w:val="ConsPlusNormal"/>
        <w:spacing w:before="220"/>
        <w:ind w:firstLine="540"/>
        <w:jc w:val="both"/>
      </w:pPr>
      <w:r>
        <w:lastRenderedPageBreak/>
        <w:t>2) служащий (работник) в рамках декларационной кампании представляет:</w:t>
      </w:r>
    </w:p>
    <w:p w:rsidR="001077BE" w:rsidRDefault="001077BE">
      <w:pPr>
        <w:pStyle w:val="ConsPlusNormal"/>
        <w:spacing w:before="220"/>
        <w:ind w:firstLine="540"/>
        <w:jc w:val="both"/>
      </w:pPr>
      <w:r>
        <w:t>а) сведения о своих доходах, доходах своих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1077BE" w:rsidRDefault="001077BE">
      <w:pPr>
        <w:pStyle w:val="ConsPlusNormal"/>
        <w:spacing w:before="220"/>
        <w:ind w:firstLine="540"/>
        <w:jc w:val="both"/>
      </w:pPr>
      <w: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1077BE" w:rsidRDefault="001077BE">
      <w:pPr>
        <w:pStyle w:val="ConsPlusNormal"/>
        <w:spacing w:before="220"/>
        <w:ind w:firstLine="540"/>
        <w:jc w:val="both"/>
      </w:pPr>
      <w:r>
        <w:t>3) лицо при назначении временно исполняющим обязанности высшего должностного лица субъекта Российской Федерации или временно исполняющим полномочия главы муниципального образования представляет сведения о своих доходах, доходах своих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1077BE" w:rsidRDefault="001077BE">
      <w:pPr>
        <w:pStyle w:val="ConsPlusNormal"/>
        <w:spacing w:before="220"/>
        <w:ind w:firstLine="540"/>
        <w:jc w:val="both"/>
      </w:pPr>
      <w:r>
        <w:t xml:space="preserve">23. Необходимо учитывать, что дата печати </w:t>
      </w:r>
      <w:hyperlink r:id="rId35">
        <w:r>
          <w:rPr>
            <w:color w:val="0000FF"/>
          </w:rPr>
          <w:t>справки</w:t>
        </w:r>
      </w:hyperlink>
      <w:r>
        <w:t xml:space="preserve"> автоматически формируется в зоне служебной информации (в правом нижнем углу </w:t>
      </w:r>
      <w:hyperlink r:id="rId36">
        <w:r>
          <w:rPr>
            <w:color w:val="0000FF"/>
          </w:rPr>
          <w:t>справки</w:t>
        </w:r>
      </w:hyperlink>
      <w:r>
        <w:t xml:space="preserve">). В связи с этим важно обращать внимание на ситуации, при которых отчетная дата напрямую зависит от месяца представления </w:t>
      </w:r>
      <w:hyperlink r:id="rId37">
        <w:r>
          <w:rPr>
            <w:color w:val="0000FF"/>
          </w:rPr>
          <w:t>справки</w:t>
        </w:r>
      </w:hyperlink>
      <w:r>
        <w:t xml:space="preserve"> (например, если гражданин планирует представить сведения в августе 2026 года, то отчетной датой будет являться 1 июля 2026 года: в таком случае рекомендуется распечатывать </w:t>
      </w:r>
      <w:hyperlink r:id="rId38">
        <w:r>
          <w:rPr>
            <w:color w:val="0000FF"/>
          </w:rPr>
          <w:t>справку</w:t>
        </w:r>
      </w:hyperlink>
      <w:r>
        <w:t xml:space="preserve"> также в августе 2026 года).</w:t>
      </w:r>
    </w:p>
    <w:p w:rsidR="001077BE" w:rsidRDefault="001077BE">
      <w:pPr>
        <w:pStyle w:val="ConsPlusNormal"/>
        <w:ind w:firstLine="540"/>
        <w:jc w:val="both"/>
      </w:pPr>
    </w:p>
    <w:p w:rsidR="001077BE" w:rsidRDefault="001077BE">
      <w:pPr>
        <w:pStyle w:val="ConsPlusTitle"/>
        <w:ind w:firstLine="540"/>
        <w:jc w:val="both"/>
        <w:outlineLvl w:val="1"/>
      </w:pPr>
      <w:r>
        <w:t>Замещение конкретной должности на отчетную дату как основание для представления Сведений</w:t>
      </w:r>
    </w:p>
    <w:p w:rsidR="001077BE" w:rsidRDefault="001077BE">
      <w:pPr>
        <w:pStyle w:val="ConsPlusNormal"/>
        <w:spacing w:before="220"/>
        <w:ind w:firstLine="540"/>
        <w:jc w:val="both"/>
      </w:pPr>
      <w:r>
        <w:t>24. Представление Сведений после увольнения служащего (работника) в период с 1 января по 30 апреля 2026 г. не требуется.</w:t>
      </w:r>
    </w:p>
    <w:p w:rsidR="001077BE" w:rsidRDefault="001077BE">
      <w:pPr>
        <w:pStyle w:val="ConsPlusNormal"/>
        <w:spacing w:before="220"/>
        <w:ind w:firstLine="540"/>
        <w:jc w:val="both"/>
      </w:pPr>
      <w:r>
        <w:t xml:space="preserve">25. В случае замещения работником в одной организации 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которые включены в соответствующий перечень, то таким работником при наличии оснований в рамках декларационной кампании заполняется одна </w:t>
      </w:r>
      <w:hyperlink r:id="rId39">
        <w:r>
          <w:rPr>
            <w:color w:val="0000FF"/>
          </w:rPr>
          <w:t>справка</w:t>
        </w:r>
      </w:hyperlink>
      <w:r>
        <w:t xml:space="preserve"> с указанием обеих должностей.</w:t>
      </w:r>
    </w:p>
    <w:p w:rsidR="001077BE" w:rsidRDefault="001077BE">
      <w:pPr>
        <w:pStyle w:val="ConsPlusNormal"/>
        <w:spacing w:before="220"/>
        <w:ind w:firstLine="540"/>
        <w:jc w:val="both"/>
      </w:pPr>
      <w: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в разных организациях должности, которые включены в соответствующий перечень, представляет при наличии оснований в рамках декларационной кампании в данные организации две </w:t>
      </w:r>
      <w:hyperlink r:id="rId40">
        <w:r>
          <w:rPr>
            <w:color w:val="0000FF"/>
          </w:rPr>
          <w:t>справки</w:t>
        </w:r>
      </w:hyperlink>
      <w:r>
        <w:t xml:space="preserve"> (заполняются отдельно для каждой должности). Количество </w:t>
      </w:r>
      <w:hyperlink r:id="rId41">
        <w:r>
          <w:rPr>
            <w:color w:val="0000FF"/>
          </w:rPr>
          <w:t>справок</w:t>
        </w:r>
      </w:hyperlink>
      <w:r>
        <w:t>, представляемых в отношении членов семьи, не меняется.</w:t>
      </w:r>
    </w:p>
    <w:p w:rsidR="001077BE" w:rsidRDefault="001077BE">
      <w:pPr>
        <w:pStyle w:val="ConsPlusNormal"/>
        <w:spacing w:before="220"/>
        <w:ind w:firstLine="540"/>
        <w:jc w:val="both"/>
      </w:pPr>
      <w:r>
        <w:t xml:space="preserve">Члены Совета федеральной территории "Сириус" при наличии оснований в рамках декларационной кампании представляют </w:t>
      </w:r>
      <w:hyperlink r:id="rId42">
        <w:r>
          <w:rPr>
            <w:color w:val="0000FF"/>
          </w:rPr>
          <w:t>справки</w:t>
        </w:r>
      </w:hyperlink>
      <w:r>
        <w:t xml:space="preserve"> в качестве лиц, замещающих государственные </w:t>
      </w:r>
      <w:r>
        <w:lastRenderedPageBreak/>
        <w:t xml:space="preserve">должности Российской Федерации, а также в качестве лица, замещающего иную публично-правовую должность (если применимо) (см., например, </w:t>
      </w:r>
      <w:hyperlink r:id="rId43">
        <w:r>
          <w:rPr>
            <w:color w:val="0000FF"/>
          </w:rPr>
          <w:t>часть 9 статьи 12</w:t>
        </w:r>
      </w:hyperlink>
      <w:r>
        <w:t xml:space="preserve"> Федерального закона от 22 декабря 2020 г. N 437-ФЗ "О федеральной территории "Сириус").</w:t>
      </w:r>
    </w:p>
    <w:p w:rsidR="001077BE" w:rsidRDefault="001077BE">
      <w:pPr>
        <w:pStyle w:val="ConsPlusNormal"/>
        <w:spacing w:before="220"/>
        <w:ind w:firstLine="540"/>
        <w:jc w:val="both"/>
      </w:pPr>
      <w:r>
        <w:t xml:space="preserve">Депутат муниципального образования, обладающий, например, статусом депутата муниципального района и соответствующего городского поселения, при наличии оснований в рамках декларационной кампании может представить одну </w:t>
      </w:r>
      <w:hyperlink r:id="rId44">
        <w:r>
          <w:rPr>
            <w:color w:val="0000FF"/>
          </w:rPr>
          <w:t>справку</w:t>
        </w:r>
      </w:hyperlink>
      <w:r>
        <w:t xml:space="preserve">, на титульном </w:t>
      </w:r>
      <w:hyperlink r:id="rId45">
        <w:r>
          <w:rPr>
            <w:color w:val="0000FF"/>
          </w:rPr>
          <w:t>листе</w:t>
        </w:r>
      </w:hyperlink>
      <w:r>
        <w:t xml:space="preserve"> которой укажет обе замещаемые муниципальные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1077BE" w:rsidRDefault="001077BE">
      <w:pPr>
        <w:pStyle w:val="ConsPlusNormal"/>
        <w:ind w:firstLine="540"/>
        <w:jc w:val="both"/>
      </w:pPr>
    </w:p>
    <w:p w:rsidR="001077BE" w:rsidRDefault="001077BE">
      <w:pPr>
        <w:pStyle w:val="ConsPlusTitle"/>
        <w:ind w:firstLine="540"/>
        <w:jc w:val="both"/>
        <w:outlineLvl w:val="1"/>
      </w:pPr>
      <w:r>
        <w:t>Определение круга лиц (членов семьи), в отношении которых необходимо представить Сведения</w:t>
      </w:r>
    </w:p>
    <w:p w:rsidR="001077BE" w:rsidRDefault="001077BE">
      <w:pPr>
        <w:pStyle w:val="ConsPlusNormal"/>
        <w:spacing w:before="220"/>
        <w:ind w:firstLine="540"/>
        <w:jc w:val="both"/>
      </w:pPr>
      <w:r>
        <w:t>26. Сведения представляются с учетом семейного положения, в котором находился гражданин, служащий (работник) по состоянию на отчетную дату.</w:t>
      </w:r>
    </w:p>
    <w:p w:rsidR="001077BE" w:rsidRDefault="001077BE">
      <w:pPr>
        <w:pStyle w:val="ConsPlusNormal"/>
        <w:ind w:firstLine="540"/>
        <w:jc w:val="both"/>
      </w:pPr>
    </w:p>
    <w:p w:rsidR="001077BE" w:rsidRDefault="001077BE">
      <w:pPr>
        <w:pStyle w:val="ConsPlusTitle"/>
        <w:ind w:firstLine="540"/>
        <w:jc w:val="both"/>
        <w:outlineLvl w:val="2"/>
      </w:pPr>
      <w:r>
        <w:t>Супруги</w:t>
      </w:r>
    </w:p>
    <w:p w:rsidR="001077BE" w:rsidRDefault="001077BE">
      <w:pPr>
        <w:pStyle w:val="ConsPlusNormal"/>
        <w:spacing w:before="220"/>
        <w:ind w:firstLine="540"/>
        <w:jc w:val="both"/>
      </w:pPr>
      <w:r>
        <w:t xml:space="preserve">27. При представлении Сведений в отношении супруги (супруга) следует учитывать положения </w:t>
      </w:r>
      <w:hyperlink r:id="rId46">
        <w:r>
          <w:rPr>
            <w:color w:val="0000FF"/>
          </w:rPr>
          <w:t>статей 10</w:t>
        </w:r>
      </w:hyperlink>
      <w:r>
        <w:t xml:space="preserve"> "Заключение брака" и </w:t>
      </w:r>
      <w:hyperlink r:id="rId47">
        <w:r>
          <w:rPr>
            <w:color w:val="0000FF"/>
          </w:rPr>
          <w:t>25</w:t>
        </w:r>
      </w:hyperlink>
      <w:r>
        <w:t xml:space="preserve"> "Момент прекращения брака при его расторжении" Семейного кодекса Российской Федерации.</w:t>
      </w:r>
    </w:p>
    <w:p w:rsidR="001077BE" w:rsidRDefault="001077BE">
      <w:pPr>
        <w:pStyle w:val="ConsPlusNormal"/>
        <w:spacing w:before="220"/>
        <w:ind w:firstLine="540"/>
        <w:jc w:val="both"/>
      </w:pPr>
      <w:r>
        <w:t xml:space="preserve">28. Согласно </w:t>
      </w:r>
      <w:hyperlink r:id="rId48">
        <w:r>
          <w:rPr>
            <w:color w:val="0000FF"/>
          </w:rPr>
          <w:t>статье 10</w:t>
        </w:r>
      </w:hyperlink>
      <w: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1077BE" w:rsidRDefault="001077BE">
      <w:pPr>
        <w:pStyle w:val="ConsPlusNormal"/>
        <w:spacing w:before="220"/>
        <w:ind w:firstLine="540"/>
        <w:jc w:val="both"/>
      </w:pPr>
      <w:r>
        <w:t>Перечень ситуаций и рекомендуемые действия (таблица N 1):</w:t>
      </w:r>
    </w:p>
    <w:p w:rsidR="001077BE" w:rsidRDefault="001077B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1077BE">
        <w:tc>
          <w:tcPr>
            <w:tcW w:w="9071" w:type="dxa"/>
            <w:gridSpan w:val="2"/>
          </w:tcPr>
          <w:p w:rsidR="001077BE" w:rsidRDefault="001077BE">
            <w:pPr>
              <w:pStyle w:val="ConsPlusNormal"/>
              <w:jc w:val="both"/>
            </w:pPr>
            <w:r>
              <w:t>Пример: служащий (работник) представляет Сведения в 2026 году (за отчетный 2025 год)</w:t>
            </w:r>
          </w:p>
        </w:tc>
      </w:tr>
      <w:tr w:rsidR="001077BE">
        <w:tc>
          <w:tcPr>
            <w:tcW w:w="2891" w:type="dxa"/>
          </w:tcPr>
          <w:p w:rsidR="001077BE" w:rsidRDefault="001077BE">
            <w:pPr>
              <w:pStyle w:val="ConsPlusNormal"/>
            </w:pPr>
            <w:r>
              <w:t>Брак заключен в органах записи актов гражданского состояния (далее - ЗАГС) в ноябре 2025 года</w:t>
            </w:r>
          </w:p>
        </w:tc>
        <w:tc>
          <w:tcPr>
            <w:tcW w:w="6180" w:type="dxa"/>
          </w:tcPr>
          <w:p w:rsidR="001077BE" w:rsidRDefault="001077BE">
            <w:pPr>
              <w:pStyle w:val="ConsPlusNormal"/>
              <w:jc w:val="both"/>
            </w:pPr>
            <w:r>
              <w:t>Сведения в отношении супруги (супруга) представляются, поскольку по состоянию на отчетную дату (31 декабря 2025 года) служащий (работник) состоял в браке</w:t>
            </w:r>
          </w:p>
        </w:tc>
      </w:tr>
      <w:tr w:rsidR="001077BE">
        <w:tc>
          <w:tcPr>
            <w:tcW w:w="2891" w:type="dxa"/>
          </w:tcPr>
          <w:p w:rsidR="001077BE" w:rsidRDefault="001077BE">
            <w:pPr>
              <w:pStyle w:val="ConsPlusNormal"/>
              <w:jc w:val="both"/>
            </w:pPr>
            <w:r>
              <w:t>Брак заключен в ЗАГСе в марте 2026 года</w:t>
            </w:r>
          </w:p>
        </w:tc>
        <w:tc>
          <w:tcPr>
            <w:tcW w:w="6180" w:type="dxa"/>
          </w:tcPr>
          <w:p w:rsidR="001077BE" w:rsidRDefault="001077BE">
            <w:pPr>
              <w:pStyle w:val="ConsPlusNormal"/>
              <w:jc w:val="both"/>
            </w:pPr>
            <w:r>
              <w:t>Сведения в отношении супруги (супруга) не представляются, поскольку по состоянию на отчетную дату (31 декабря 2025 года) служащий (работник) не состоял в браке</w:t>
            </w:r>
          </w:p>
        </w:tc>
      </w:tr>
      <w:tr w:rsidR="001077BE">
        <w:tc>
          <w:tcPr>
            <w:tcW w:w="9071" w:type="dxa"/>
            <w:gridSpan w:val="2"/>
          </w:tcPr>
          <w:p w:rsidR="001077BE" w:rsidRDefault="001077BE">
            <w:pPr>
              <w:pStyle w:val="ConsPlusNormal"/>
              <w:jc w:val="both"/>
            </w:pPr>
            <w: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1077BE">
        <w:tc>
          <w:tcPr>
            <w:tcW w:w="2891" w:type="dxa"/>
          </w:tcPr>
          <w:p w:rsidR="001077BE" w:rsidRDefault="001077BE">
            <w:pPr>
              <w:pStyle w:val="ConsPlusNormal"/>
              <w:jc w:val="both"/>
            </w:pPr>
            <w:r>
              <w:t>Брак заключен 1 февраля 2026 года</w:t>
            </w:r>
          </w:p>
        </w:tc>
        <w:tc>
          <w:tcPr>
            <w:tcW w:w="6180" w:type="dxa"/>
          </w:tcPr>
          <w:p w:rsidR="001077BE" w:rsidRDefault="001077BE">
            <w:pPr>
              <w:pStyle w:val="ConsPlusNormal"/>
              <w:jc w:val="both"/>
            </w:pPr>
            <w:r>
              <w:t>Сведения в отношении супруги (супруга) представляются, поскольку по состоянию на отчетную дату (1 августа 2026 года) гражданин состоял в браке</w:t>
            </w:r>
          </w:p>
        </w:tc>
      </w:tr>
      <w:tr w:rsidR="001077BE">
        <w:tc>
          <w:tcPr>
            <w:tcW w:w="2891" w:type="dxa"/>
          </w:tcPr>
          <w:p w:rsidR="001077BE" w:rsidRDefault="001077BE">
            <w:pPr>
              <w:pStyle w:val="ConsPlusNormal"/>
              <w:jc w:val="both"/>
            </w:pPr>
            <w:r>
              <w:t>Брак заключен 2 августа 2026 года</w:t>
            </w:r>
          </w:p>
        </w:tc>
        <w:tc>
          <w:tcPr>
            <w:tcW w:w="6180" w:type="dxa"/>
          </w:tcPr>
          <w:p w:rsidR="001077BE" w:rsidRDefault="001077BE">
            <w:pPr>
              <w:pStyle w:val="ConsPlusNormal"/>
              <w:jc w:val="both"/>
            </w:pPr>
            <w:r>
              <w:t>Сведения в отношении супруги (супруга) не представляются, поскольку по состоянию на отчетную дату (1 августа 2026 года) гражданин еще не состоял в браке</w:t>
            </w:r>
          </w:p>
        </w:tc>
      </w:tr>
    </w:tbl>
    <w:p w:rsidR="001077BE" w:rsidRDefault="001077BE">
      <w:pPr>
        <w:pStyle w:val="ConsPlusNormal"/>
        <w:jc w:val="both"/>
      </w:pPr>
    </w:p>
    <w:p w:rsidR="001077BE" w:rsidRDefault="001077BE">
      <w:pPr>
        <w:pStyle w:val="ConsPlusNormal"/>
        <w:ind w:firstLine="540"/>
        <w:jc w:val="both"/>
      </w:pPr>
      <w:r>
        <w:t xml:space="preserve">29. Согласно </w:t>
      </w:r>
      <w:hyperlink r:id="rId49">
        <w:r>
          <w:rPr>
            <w:color w:val="0000FF"/>
          </w:rPr>
          <w:t>статье 25</w:t>
        </w:r>
      </w:hyperlink>
      <w: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1077BE" w:rsidRDefault="001077BE">
      <w:pPr>
        <w:pStyle w:val="ConsPlusNormal"/>
        <w:spacing w:before="220"/>
        <w:ind w:firstLine="540"/>
        <w:jc w:val="both"/>
      </w:pPr>
      <w:r>
        <w:lastRenderedPageBreak/>
        <w:t>Перечень ситуаций и рекомендуемые действия (таблица N 2)</w:t>
      </w:r>
    </w:p>
    <w:p w:rsidR="001077BE" w:rsidRDefault="001077B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1077BE">
        <w:tc>
          <w:tcPr>
            <w:tcW w:w="9071" w:type="dxa"/>
            <w:gridSpan w:val="2"/>
          </w:tcPr>
          <w:p w:rsidR="001077BE" w:rsidRDefault="001077BE">
            <w:pPr>
              <w:pStyle w:val="ConsPlusNormal"/>
              <w:jc w:val="both"/>
            </w:pPr>
            <w:r>
              <w:t>Пример: служащий (работник) представляет Сведения в 2026 году (за отчетный 2025 год)</w:t>
            </w:r>
          </w:p>
        </w:tc>
      </w:tr>
      <w:tr w:rsidR="001077BE">
        <w:tc>
          <w:tcPr>
            <w:tcW w:w="2891" w:type="dxa"/>
          </w:tcPr>
          <w:p w:rsidR="001077BE" w:rsidRDefault="001077BE">
            <w:pPr>
              <w:pStyle w:val="ConsPlusNormal"/>
              <w:jc w:val="both"/>
            </w:pPr>
            <w:r>
              <w:t>Брак был расторгнут в ЗАГСе в ноябре 2025 года</w:t>
            </w:r>
          </w:p>
        </w:tc>
        <w:tc>
          <w:tcPr>
            <w:tcW w:w="6180" w:type="dxa"/>
          </w:tcPr>
          <w:p w:rsidR="001077BE" w:rsidRDefault="001077BE">
            <w:pPr>
              <w:pStyle w:val="ConsPlusNormal"/>
              <w:jc w:val="both"/>
            </w:pPr>
            <w:r>
              <w:t>Сведения в отношении бывшей супруги (бывшего супруга) не представляются, поскольку по состоянию на отчетную дату (31 декабря 2025 года) служащий (работник) не состоял в браке</w:t>
            </w:r>
          </w:p>
        </w:tc>
      </w:tr>
      <w:tr w:rsidR="001077BE">
        <w:tc>
          <w:tcPr>
            <w:tcW w:w="2891" w:type="dxa"/>
          </w:tcPr>
          <w:p w:rsidR="001077BE" w:rsidRDefault="001077BE">
            <w:pPr>
              <w:pStyle w:val="ConsPlusNormal"/>
              <w:jc w:val="both"/>
            </w:pPr>
            <w:r>
              <w:t>Окончательное решение о расторжении брака было принято судом 12 декабря 2025 года и вступило в законную силу 12 января 2026 года</w:t>
            </w:r>
          </w:p>
        </w:tc>
        <w:tc>
          <w:tcPr>
            <w:tcW w:w="6180" w:type="dxa"/>
          </w:tcPr>
          <w:p w:rsidR="001077BE" w:rsidRDefault="001077BE">
            <w:pPr>
              <w:pStyle w:val="ConsPlusNormal"/>
              <w:jc w:val="both"/>
            </w:pPr>
            <w:r>
              <w:t>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rsidR="001077BE">
        <w:tc>
          <w:tcPr>
            <w:tcW w:w="2891" w:type="dxa"/>
          </w:tcPr>
          <w:p w:rsidR="001077BE" w:rsidRDefault="001077BE">
            <w:pPr>
              <w:pStyle w:val="ConsPlusNormal"/>
              <w:jc w:val="both"/>
            </w:pPr>
            <w:r>
              <w:t>Брак был расторгнут в ЗАГСе в марте 2026 года</w:t>
            </w:r>
          </w:p>
        </w:tc>
        <w:tc>
          <w:tcPr>
            <w:tcW w:w="6180" w:type="dxa"/>
          </w:tcPr>
          <w:p w:rsidR="001077BE" w:rsidRDefault="001077BE">
            <w:pPr>
              <w:pStyle w:val="ConsPlusNormal"/>
              <w:jc w:val="both"/>
            </w:pPr>
            <w: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1077BE">
        <w:tc>
          <w:tcPr>
            <w:tcW w:w="9071" w:type="dxa"/>
            <w:gridSpan w:val="2"/>
          </w:tcPr>
          <w:p w:rsidR="001077BE" w:rsidRDefault="001077BE">
            <w:pPr>
              <w:pStyle w:val="ConsPlusNormal"/>
              <w:jc w:val="both"/>
            </w:pPr>
            <w: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1077BE">
        <w:tc>
          <w:tcPr>
            <w:tcW w:w="2891" w:type="dxa"/>
          </w:tcPr>
          <w:p w:rsidR="001077BE" w:rsidRDefault="001077BE">
            <w:pPr>
              <w:pStyle w:val="ConsPlusNormal"/>
              <w:jc w:val="both"/>
            </w:pPr>
            <w:r>
              <w:t>Брак был расторгнут в ЗАГСе 1 июля 2026 года</w:t>
            </w:r>
          </w:p>
        </w:tc>
        <w:tc>
          <w:tcPr>
            <w:tcW w:w="6180" w:type="dxa"/>
          </w:tcPr>
          <w:p w:rsidR="001077BE" w:rsidRDefault="001077BE">
            <w:pPr>
              <w:pStyle w:val="ConsPlusNormal"/>
              <w:jc w:val="both"/>
            </w:pPr>
            <w:r>
              <w:t>Сведения в отношении бывшей супруги (бывшего супруга) не представляются, поскольку по состоянию на отчетную дату (1 августа 2026 года) гражданин не состоял в браке</w:t>
            </w:r>
          </w:p>
        </w:tc>
      </w:tr>
      <w:tr w:rsidR="001077BE">
        <w:tc>
          <w:tcPr>
            <w:tcW w:w="2891" w:type="dxa"/>
          </w:tcPr>
          <w:p w:rsidR="001077BE" w:rsidRDefault="001077BE">
            <w:pPr>
              <w:pStyle w:val="ConsPlusNormal"/>
              <w:jc w:val="both"/>
            </w:pPr>
            <w:r>
              <w:t>Брак был расторгнут в ЗАГСе 2 августа 2026 года</w:t>
            </w:r>
          </w:p>
        </w:tc>
        <w:tc>
          <w:tcPr>
            <w:tcW w:w="6180" w:type="dxa"/>
          </w:tcPr>
          <w:p w:rsidR="001077BE" w:rsidRDefault="001077BE">
            <w:pPr>
              <w:pStyle w:val="ConsPlusNormal"/>
              <w:jc w:val="both"/>
            </w:pPr>
            <w:r>
              <w:t>Сведения в отношении бывшей супруги (бывшего супруга) представляются, поскольку по состоянию на отчетную дату (1 августа 2026 года) гражданин состоял в браке</w:t>
            </w:r>
          </w:p>
        </w:tc>
      </w:tr>
      <w:tr w:rsidR="001077BE">
        <w:tc>
          <w:tcPr>
            <w:tcW w:w="2891" w:type="dxa"/>
          </w:tcPr>
          <w:p w:rsidR="001077BE" w:rsidRDefault="001077BE">
            <w:pPr>
              <w:pStyle w:val="ConsPlusNormal"/>
              <w:jc w:val="both"/>
            </w:pPr>
            <w:r>
              <w:t>Окончательное решение о расторжении брака было принято судом 4 июля 2026 года и вступило в законную силу 4 августа 2026 года</w:t>
            </w:r>
          </w:p>
        </w:tc>
        <w:tc>
          <w:tcPr>
            <w:tcW w:w="6180" w:type="dxa"/>
          </w:tcPr>
          <w:p w:rsidR="001077BE" w:rsidRDefault="001077BE">
            <w:pPr>
              <w:pStyle w:val="ConsPlusNormal"/>
              <w:jc w:val="both"/>
            </w:pPr>
            <w:r>
              <w:t>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2026 года. Таким образом, по состоянию на отчетную дату (1 августа 2026 года) гражданин считался состоявшим в браке</w:t>
            </w:r>
          </w:p>
        </w:tc>
      </w:tr>
    </w:tbl>
    <w:p w:rsidR="001077BE" w:rsidRDefault="001077BE">
      <w:pPr>
        <w:pStyle w:val="ConsPlusNormal"/>
        <w:jc w:val="both"/>
      </w:pPr>
    </w:p>
    <w:p w:rsidR="001077BE" w:rsidRDefault="001077BE">
      <w:pPr>
        <w:pStyle w:val="ConsPlusNormal"/>
        <w:ind w:firstLine="540"/>
        <w:jc w:val="both"/>
      </w:pPr>
      <w:r>
        <w:t>30. Лица, обязанные представлять Сведения в отношении своих супруг (супругов), не представляют такие Сведения, если:</w:t>
      </w:r>
    </w:p>
    <w:p w:rsidR="001077BE" w:rsidRDefault="001077BE">
      <w:pPr>
        <w:pStyle w:val="ConsPlusNormal"/>
        <w:spacing w:before="220"/>
        <w:ind w:firstLine="540"/>
        <w:jc w:val="both"/>
      </w:pPr>
      <w:r>
        <w:t>1) их супруги являются военнослужащими, сотрудниками и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1077BE" w:rsidRDefault="001077BE">
      <w:pPr>
        <w:pStyle w:val="ConsPlusNormal"/>
        <w:spacing w:before="220"/>
        <w:ind w:firstLine="540"/>
        <w:jc w:val="both"/>
      </w:pPr>
      <w:r>
        <w:t>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rsidR="001077BE" w:rsidRDefault="001077BE">
      <w:pPr>
        <w:pStyle w:val="ConsPlusNormal"/>
        <w:spacing w:before="220"/>
        <w:ind w:firstLine="540"/>
        <w:jc w:val="both"/>
      </w:pPr>
      <w:r>
        <w:t>3) их супруги призваны на военную службу по мобилизации в Вооруженные Силы Российской Федерации;</w:t>
      </w:r>
    </w:p>
    <w:p w:rsidR="001077BE" w:rsidRDefault="001077BE">
      <w:pPr>
        <w:pStyle w:val="ConsPlusNormal"/>
        <w:spacing w:before="220"/>
        <w:ind w:firstLine="540"/>
        <w:jc w:val="both"/>
      </w:pPr>
      <w:r>
        <w:lastRenderedPageBreak/>
        <w:t>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rsidR="001077BE" w:rsidRDefault="001077BE">
      <w:pPr>
        <w:pStyle w:val="ConsPlusNormal"/>
        <w:spacing w:before="220"/>
        <w:ind w:firstLine="540"/>
        <w:jc w:val="both"/>
      </w:pPr>
      <w:r>
        <w:t>В этом случае такими лицами могут быть представлены документы, подтверждающие обозначенный статус их супруг (супругов).</w:t>
      </w:r>
    </w:p>
    <w:p w:rsidR="001077BE" w:rsidRDefault="001077BE">
      <w:pPr>
        <w:pStyle w:val="ConsPlusNormal"/>
        <w:spacing w:before="220"/>
        <w:ind w:firstLine="540"/>
        <w:jc w:val="both"/>
      </w:pPr>
      <w:r>
        <w:t xml:space="preserve">Дополнительные пояснения содержатся в Инструктивно-методических </w:t>
      </w:r>
      <w:hyperlink r:id="rId50">
        <w:r>
          <w:rPr>
            <w:color w:val="0000FF"/>
          </w:rPr>
          <w:t>материалах</w:t>
        </w:r>
      </w:hyperlink>
      <w:r>
        <w:t xml:space="preserve"> по вопросам реализации Указа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hyperlink r:id="rId51">
        <w:r>
          <w:rPr>
            <w:color w:val="0000FF"/>
          </w:rPr>
          <w:t>https://mintrud.gov.ru/ministry/programms/anticorruption/9/23</w:t>
        </w:r>
      </w:hyperlink>
      <w:r>
        <w:t>).</w:t>
      </w:r>
    </w:p>
    <w:p w:rsidR="001077BE" w:rsidRDefault="001077BE">
      <w:pPr>
        <w:pStyle w:val="ConsPlusNormal"/>
        <w:ind w:firstLine="540"/>
        <w:jc w:val="both"/>
      </w:pPr>
    </w:p>
    <w:p w:rsidR="001077BE" w:rsidRDefault="001077BE">
      <w:pPr>
        <w:pStyle w:val="ConsPlusTitle"/>
        <w:ind w:firstLine="540"/>
        <w:jc w:val="both"/>
        <w:outlineLvl w:val="2"/>
      </w:pPr>
      <w:r>
        <w:t>Несовершеннолетние дети</w:t>
      </w:r>
    </w:p>
    <w:p w:rsidR="001077BE" w:rsidRDefault="001077BE">
      <w:pPr>
        <w:pStyle w:val="ConsPlusNormal"/>
        <w:spacing w:before="220"/>
        <w:ind w:firstLine="540"/>
        <w:jc w:val="both"/>
      </w:pPr>
      <w:r>
        <w:t xml:space="preserve">31. </w:t>
      </w:r>
      <w:hyperlink r:id="rId52">
        <w:r>
          <w:rPr>
            <w:color w:val="0000FF"/>
          </w:rPr>
          <w:t>Статья 60</w:t>
        </w:r>
      </w:hyperlink>
      <w: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1077BE" w:rsidRDefault="001077BE">
      <w:pPr>
        <w:pStyle w:val="ConsPlusNormal"/>
        <w:spacing w:before="220"/>
        <w:ind w:firstLine="540"/>
        <w:jc w:val="both"/>
      </w:pPr>
      <w:r>
        <w:t>32.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1077BE" w:rsidRDefault="001077BE">
      <w:pPr>
        <w:pStyle w:val="ConsPlusNormal"/>
        <w:spacing w:before="220"/>
        <w:ind w:firstLine="540"/>
        <w:jc w:val="both"/>
      </w:pPr>
      <w:r>
        <w:t>Перечень ситуаций и рекомендуемые действия (таблица N 3):</w:t>
      </w:r>
    </w:p>
    <w:p w:rsidR="001077BE" w:rsidRDefault="001077B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1077BE">
        <w:tc>
          <w:tcPr>
            <w:tcW w:w="9071" w:type="dxa"/>
            <w:gridSpan w:val="2"/>
          </w:tcPr>
          <w:p w:rsidR="001077BE" w:rsidRDefault="001077BE">
            <w:pPr>
              <w:pStyle w:val="ConsPlusNormal"/>
              <w:jc w:val="both"/>
            </w:pPr>
            <w:r>
              <w:t>Пример: служащий (работник) представляет Сведения в 2026 году (за отчетный 2025 год)</w:t>
            </w:r>
          </w:p>
        </w:tc>
      </w:tr>
      <w:tr w:rsidR="001077BE">
        <w:tc>
          <w:tcPr>
            <w:tcW w:w="2891" w:type="dxa"/>
          </w:tcPr>
          <w:p w:rsidR="001077BE" w:rsidRDefault="001077BE">
            <w:pPr>
              <w:pStyle w:val="ConsPlusNormal"/>
              <w:jc w:val="both"/>
            </w:pPr>
            <w:r>
              <w:t>Дочери служащего (работника) 21 мая 2025 года исполнилось 18 лет</w:t>
            </w:r>
          </w:p>
        </w:tc>
        <w:tc>
          <w:tcPr>
            <w:tcW w:w="6180" w:type="dxa"/>
          </w:tcPr>
          <w:p w:rsidR="001077BE" w:rsidRDefault="001077BE">
            <w:pPr>
              <w:pStyle w:val="ConsPlusNormal"/>
              <w:jc w:val="both"/>
            </w:pPr>
            <w: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1077BE">
        <w:tc>
          <w:tcPr>
            <w:tcW w:w="2891" w:type="dxa"/>
          </w:tcPr>
          <w:p w:rsidR="001077BE" w:rsidRDefault="001077BE">
            <w:pPr>
              <w:pStyle w:val="ConsPlusNormal"/>
              <w:jc w:val="both"/>
            </w:pPr>
            <w:r>
              <w:t>Дочери служащего (работника) 30 декабря 2025 года исполнилось 18 лет</w:t>
            </w:r>
          </w:p>
        </w:tc>
        <w:tc>
          <w:tcPr>
            <w:tcW w:w="6180" w:type="dxa"/>
          </w:tcPr>
          <w:p w:rsidR="001077BE" w:rsidRDefault="001077BE">
            <w:pPr>
              <w:pStyle w:val="ConsPlusNormal"/>
              <w:jc w:val="both"/>
            </w:pPr>
            <w: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1077BE">
        <w:tc>
          <w:tcPr>
            <w:tcW w:w="2891" w:type="dxa"/>
          </w:tcPr>
          <w:p w:rsidR="001077BE" w:rsidRDefault="001077BE">
            <w:pPr>
              <w:pStyle w:val="ConsPlusNormal"/>
              <w:jc w:val="both"/>
            </w:pPr>
            <w:r>
              <w:t>Дочери служащего (работника) 31 декабря 2025 года исполнилось 18 лет</w:t>
            </w:r>
          </w:p>
        </w:tc>
        <w:tc>
          <w:tcPr>
            <w:tcW w:w="6180" w:type="dxa"/>
          </w:tcPr>
          <w:p w:rsidR="001077BE" w:rsidRDefault="001077BE">
            <w:pPr>
              <w:pStyle w:val="ConsPlusNormal"/>
              <w:jc w:val="both"/>
            </w:pPr>
            <w: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2026 года. Таким образом, по состоянию на отчетную дату (31 декабря 2025 года) она еще являлась несовершеннолетней</w:t>
            </w:r>
          </w:p>
        </w:tc>
      </w:tr>
      <w:tr w:rsidR="001077BE">
        <w:tc>
          <w:tcPr>
            <w:tcW w:w="9071" w:type="dxa"/>
            <w:gridSpan w:val="2"/>
          </w:tcPr>
          <w:p w:rsidR="001077BE" w:rsidRDefault="001077BE">
            <w:pPr>
              <w:pStyle w:val="ConsPlusNormal"/>
              <w:jc w:val="both"/>
            </w:pPr>
            <w:r>
              <w:t>Пример: гражданин представляет в сентябре 2026 года Сведения в связи с назначением на должность. Отчетной датой является 1 августа 2026 года</w:t>
            </w:r>
          </w:p>
        </w:tc>
      </w:tr>
      <w:tr w:rsidR="001077BE">
        <w:tc>
          <w:tcPr>
            <w:tcW w:w="2891" w:type="dxa"/>
          </w:tcPr>
          <w:p w:rsidR="001077BE" w:rsidRDefault="001077BE">
            <w:pPr>
              <w:pStyle w:val="ConsPlusNormal"/>
              <w:jc w:val="both"/>
            </w:pPr>
            <w:r>
              <w:t>Сыну гражданина 5 мая 2026 года исполнилось 18 лет</w:t>
            </w:r>
          </w:p>
        </w:tc>
        <w:tc>
          <w:tcPr>
            <w:tcW w:w="6180" w:type="dxa"/>
          </w:tcPr>
          <w:p w:rsidR="001077BE" w:rsidRDefault="001077BE">
            <w:pPr>
              <w:pStyle w:val="ConsPlusNormal"/>
              <w:jc w:val="both"/>
            </w:pPr>
            <w:r>
              <w:t>Сведения в отношении сына не представляются, поскольку он являлся совершеннолетним и по состоянию на отчетную дату (1 августа 2026 года) сыну гражданина уже исполнилось 18 лет</w:t>
            </w:r>
          </w:p>
        </w:tc>
      </w:tr>
      <w:tr w:rsidR="001077BE">
        <w:tc>
          <w:tcPr>
            <w:tcW w:w="2891" w:type="dxa"/>
          </w:tcPr>
          <w:p w:rsidR="001077BE" w:rsidRDefault="001077BE">
            <w:pPr>
              <w:pStyle w:val="ConsPlusNormal"/>
              <w:jc w:val="both"/>
            </w:pPr>
            <w:r>
              <w:t>Сыну гражданина 1 августа 2026 года исполнилось 18 лет</w:t>
            </w:r>
          </w:p>
        </w:tc>
        <w:tc>
          <w:tcPr>
            <w:tcW w:w="6180" w:type="dxa"/>
          </w:tcPr>
          <w:p w:rsidR="001077BE" w:rsidRDefault="001077BE">
            <w:pPr>
              <w:pStyle w:val="ConsPlusNormal"/>
              <w:jc w:val="both"/>
            </w:pPr>
            <w: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2026 года. Таким образом, по состоянию на отчетную дату (1 августа 2026 года) он еще являлся несовершеннолетним</w:t>
            </w:r>
          </w:p>
        </w:tc>
      </w:tr>
      <w:tr w:rsidR="001077BE">
        <w:tc>
          <w:tcPr>
            <w:tcW w:w="2891" w:type="dxa"/>
          </w:tcPr>
          <w:p w:rsidR="001077BE" w:rsidRDefault="001077BE">
            <w:pPr>
              <w:pStyle w:val="ConsPlusNormal"/>
              <w:jc w:val="both"/>
            </w:pPr>
            <w:r>
              <w:t xml:space="preserve">Сыну гражданина 17 августа </w:t>
            </w:r>
            <w:r>
              <w:lastRenderedPageBreak/>
              <w:t>2026 года исполнилось 18 лет</w:t>
            </w:r>
          </w:p>
        </w:tc>
        <w:tc>
          <w:tcPr>
            <w:tcW w:w="6180" w:type="dxa"/>
          </w:tcPr>
          <w:p w:rsidR="001077BE" w:rsidRDefault="001077BE">
            <w:pPr>
              <w:pStyle w:val="ConsPlusNormal"/>
              <w:jc w:val="both"/>
            </w:pPr>
            <w:r>
              <w:lastRenderedPageBreak/>
              <w:t xml:space="preserve">Сведения в отношении сына представляются, поскольку по </w:t>
            </w:r>
            <w:r>
              <w:lastRenderedPageBreak/>
              <w:t>состоянию на отчетную дату (1 августа 2026 года) сын гражданина являлся несовершеннолетним</w:t>
            </w:r>
          </w:p>
        </w:tc>
      </w:tr>
    </w:tbl>
    <w:p w:rsidR="001077BE" w:rsidRDefault="001077BE">
      <w:pPr>
        <w:pStyle w:val="ConsPlusNormal"/>
        <w:jc w:val="both"/>
      </w:pPr>
    </w:p>
    <w:p w:rsidR="001077BE" w:rsidRDefault="001077BE">
      <w:pPr>
        <w:pStyle w:val="ConsPlusNormal"/>
        <w:ind w:firstLine="540"/>
        <w:jc w:val="both"/>
      </w:pPr>
      <w:r>
        <w:t>33.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1077BE" w:rsidRDefault="001077BE">
      <w:pPr>
        <w:pStyle w:val="ConsPlusNormal"/>
        <w:spacing w:before="220"/>
        <w:ind w:firstLine="540"/>
        <w:jc w:val="both"/>
      </w:pPr>
      <w:r>
        <w:t>34.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1077BE" w:rsidRDefault="001077BE">
      <w:pPr>
        <w:pStyle w:val="ConsPlusNormal"/>
        <w:ind w:firstLine="540"/>
        <w:jc w:val="both"/>
      </w:pPr>
    </w:p>
    <w:p w:rsidR="001077BE" w:rsidRDefault="001077BE">
      <w:pPr>
        <w:pStyle w:val="ConsPlusTitle"/>
        <w:ind w:firstLine="540"/>
        <w:jc w:val="both"/>
        <w:outlineLvl w:val="1"/>
      </w:pPr>
      <w:r>
        <w:t>Уточнение представленных Сведений</w:t>
      </w:r>
    </w:p>
    <w:p w:rsidR="001077BE" w:rsidRDefault="001077BE">
      <w:pPr>
        <w:pStyle w:val="ConsPlusNormal"/>
        <w:spacing w:before="220"/>
        <w:ind w:firstLine="540"/>
        <w:jc w:val="both"/>
      </w:pPr>
      <w:r>
        <w:t>35. Гражданин может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1077BE" w:rsidRDefault="001077BE">
      <w:pPr>
        <w:pStyle w:val="ConsPlusNormal"/>
        <w:spacing w:before="220"/>
        <w:ind w:firstLine="540"/>
        <w:jc w:val="both"/>
      </w:pPr>
      <w:r>
        <w:t>36. Служащий, претендующий на замещение должности, предусмотренной перечнем, и государственный служащий, назначаемый на должность в порядке перевода из другого государственного органа, могут представить уточненные сведения о доходах, об имуществе и обязательствах имущественного характера в течение одного месяца со дня представления данных сведений в соответствии с законодательством Российской Федерации.</w:t>
      </w:r>
    </w:p>
    <w:p w:rsidR="001077BE" w:rsidRDefault="001077BE">
      <w:pPr>
        <w:pStyle w:val="ConsPlusNormal"/>
        <w:spacing w:before="220"/>
        <w:ind w:firstLine="540"/>
        <w:jc w:val="both"/>
      </w:pPr>
      <w:r>
        <w:t>37. Служащий (работник) в рамках декларационной кампании может представить уточненные Сведения в течение одного месяца после окончания срока представления Сведений (30 апреля года, следующего за отчетным), а именно включительно в срок до 31 мая года, следующего за отчетным.</w:t>
      </w:r>
    </w:p>
    <w:p w:rsidR="001077BE" w:rsidRDefault="001077BE">
      <w:pPr>
        <w:pStyle w:val="ConsPlusNormal"/>
        <w:spacing w:before="220"/>
        <w:ind w:firstLine="540"/>
        <w:jc w:val="both"/>
      </w:pPr>
      <w:r>
        <w:t xml:space="preserve">38. Представление уточненных Сведений предусматривает повторное представление только </w:t>
      </w:r>
      <w:hyperlink r:id="rId53">
        <w:r>
          <w:rPr>
            <w:color w:val="0000FF"/>
          </w:rPr>
          <w:t>справки</w:t>
        </w:r>
      </w:hyperlink>
      <w:r>
        <w:t>, в которой не отражены или не полностью отражены какие-либо Сведения либо имеются ошибки.</w:t>
      </w:r>
    </w:p>
    <w:p w:rsidR="001077BE" w:rsidRDefault="001077BE">
      <w:pPr>
        <w:pStyle w:val="ConsPlusNormal"/>
        <w:spacing w:before="220"/>
        <w:ind w:firstLine="540"/>
        <w:jc w:val="both"/>
      </w:pPr>
      <w:r>
        <w:t>39. Представление уточненных Сведений за предыдущие декларационные кампании не предусмотрено.</w:t>
      </w:r>
    </w:p>
    <w:p w:rsidR="001077BE" w:rsidRDefault="001077BE">
      <w:pPr>
        <w:pStyle w:val="ConsPlusNormal"/>
        <w:spacing w:before="220"/>
        <w:ind w:firstLine="540"/>
        <w:jc w:val="both"/>
      </w:pPr>
      <w:r>
        <w:t>40.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1077BE" w:rsidRDefault="001077BE">
      <w:pPr>
        <w:pStyle w:val="ConsPlusNormal"/>
        <w:ind w:firstLine="540"/>
        <w:jc w:val="both"/>
      </w:pPr>
    </w:p>
    <w:p w:rsidR="001077BE" w:rsidRDefault="001077BE">
      <w:pPr>
        <w:pStyle w:val="ConsPlusTitle"/>
        <w:ind w:firstLine="540"/>
        <w:jc w:val="both"/>
        <w:outlineLvl w:val="1"/>
      </w:pPr>
      <w:r>
        <w:t>Рекомендуемые действия при невозможности по объективным причинам представить Сведения в отношении члена семьи</w:t>
      </w:r>
    </w:p>
    <w:p w:rsidR="001077BE" w:rsidRDefault="001077BE">
      <w:pPr>
        <w:pStyle w:val="ConsPlusNormal"/>
        <w:spacing w:before="220"/>
        <w:ind w:firstLine="540"/>
        <w:jc w:val="both"/>
      </w:pPr>
      <w:bookmarkStart w:id="6" w:name="P186"/>
      <w:bookmarkEnd w:id="6"/>
      <w:r>
        <w:t xml:space="preserve">41.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54">
        <w:r>
          <w:rPr>
            <w:color w:val="0000FF"/>
          </w:rPr>
          <w:t>абзацем третьим подпункта "б" пункта 2</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55">
        <w:r>
          <w:rPr>
            <w:color w:val="0000FF"/>
          </w:rPr>
          <w:t>абзацем третьим подпункта "б" пункта 16</w:t>
        </w:r>
      </w:hyperlink>
      <w:r>
        <w:t xml:space="preserve"> Положения о комиссиях по соблюдению требований к служебному поведению федеральных </w:t>
      </w:r>
      <w:r>
        <w:lastRenderedPageBreak/>
        <w:t xml:space="preserve">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56">
        <w:r>
          <w:rPr>
            <w:color w:val="0000FF"/>
          </w:rPr>
          <w:t>пунктом 11</w:t>
        </w:r>
      </w:hyperlink>
      <w:r>
        <w:t xml:space="preserve"> Положения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 </w:t>
      </w:r>
      <w:hyperlink r:id="rId57">
        <w:r>
          <w:rPr>
            <w:color w:val="0000FF"/>
          </w:rPr>
          <w:t>пунктом 10</w:t>
        </w:r>
      </w:hyperlink>
      <w:r>
        <w:t xml:space="preserve">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w:t>
      </w:r>
    </w:p>
    <w:p w:rsidR="001077BE" w:rsidRDefault="001077BE">
      <w:pPr>
        <w:pStyle w:val="ConsPlusNormal"/>
        <w:spacing w:before="220"/>
        <w:ind w:firstLine="540"/>
        <w:jc w:val="both"/>
      </w:pPr>
      <w:r>
        <w:t xml:space="preserve">Заявление может быть подано служащим (работником) также в случае назначения на должность в ситуации, указанной в </w:t>
      </w:r>
      <w:hyperlink w:anchor="P50">
        <w:r>
          <w:rPr>
            <w:color w:val="0000FF"/>
          </w:rPr>
          <w:t>пункте 4</w:t>
        </w:r>
      </w:hyperlink>
      <w:r>
        <w:t xml:space="preserve"> настоящих Методических рекомендаций.</w:t>
      </w:r>
    </w:p>
    <w:p w:rsidR="001077BE" w:rsidRDefault="001077BE">
      <w:pPr>
        <w:pStyle w:val="ConsPlusNormal"/>
        <w:spacing w:before="220"/>
        <w:ind w:firstLine="540"/>
        <w:jc w:val="both"/>
      </w:pPr>
      <w:r>
        <w:t xml:space="preserve">Дополнительная информация содержится в </w:t>
      </w:r>
      <w:hyperlink r:id="rId58">
        <w:r>
          <w:rPr>
            <w:color w:val="0000FF"/>
          </w:rPr>
          <w:t>Обзоре</w:t>
        </w:r>
      </w:hyperlink>
      <w: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 (</w:t>
      </w:r>
      <w:hyperlink r:id="rId59">
        <w:r>
          <w:rPr>
            <w:color w:val="0000FF"/>
          </w:rPr>
          <w:t>https://mintrud.gov.ru/ministry/programms/anticorruption/9/24</w:t>
        </w:r>
      </w:hyperlink>
      <w:r>
        <w:t>).</w:t>
      </w:r>
    </w:p>
    <w:p w:rsidR="001077BE" w:rsidRDefault="001077BE">
      <w:pPr>
        <w:pStyle w:val="ConsPlusNormal"/>
        <w:spacing w:before="220"/>
        <w:ind w:firstLine="540"/>
        <w:jc w:val="both"/>
      </w:pPr>
      <w:r>
        <w:t>42. Заявление подается в порядке, установленном нормативным правовым актом органа публичной власти или актом организации.</w:t>
      </w:r>
    </w:p>
    <w:p w:rsidR="001077BE" w:rsidRDefault="001077BE">
      <w:pPr>
        <w:pStyle w:val="ConsPlusNormal"/>
        <w:spacing w:before="220"/>
        <w:ind w:firstLine="540"/>
        <w:jc w:val="both"/>
      </w:pPr>
      <w:r>
        <w:t>Заявление при наличии длящихся обстоятельств подается каждый раз, когда возникают основания для представления Сведений.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1077BE" w:rsidRDefault="001077BE">
      <w:pPr>
        <w:pStyle w:val="ConsPlusNormal"/>
        <w:spacing w:before="220"/>
        <w:ind w:firstLine="540"/>
        <w:jc w:val="both"/>
      </w:pPr>
      <w:r>
        <w:t>43. Заявление направляется до истечения срока, установленного для представления служащим (работником) Сведений.</w:t>
      </w:r>
    </w:p>
    <w:p w:rsidR="001077BE" w:rsidRDefault="001077BE">
      <w:pPr>
        <w:pStyle w:val="ConsPlusNormal"/>
        <w:spacing w:before="220"/>
        <w:ind w:firstLine="540"/>
        <w:jc w:val="both"/>
      </w:pPr>
      <w:r>
        <w:t>Заявление подается (таблица N 4):</w:t>
      </w:r>
    </w:p>
    <w:p w:rsidR="001077BE" w:rsidRDefault="001077B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1077BE">
        <w:tc>
          <w:tcPr>
            <w:tcW w:w="2891" w:type="dxa"/>
          </w:tcPr>
          <w:p w:rsidR="001077BE" w:rsidRDefault="001077BE">
            <w:pPr>
              <w:pStyle w:val="ConsPlusNormal"/>
              <w:jc w:val="both"/>
            </w:pPr>
            <w:r>
              <w:t>В Управление Президента Российской Федерации по вопросам государственной службы, кадров и противодействия коррупции</w:t>
            </w:r>
          </w:p>
        </w:tc>
        <w:tc>
          <w:tcPr>
            <w:tcW w:w="6180" w:type="dxa"/>
          </w:tcPr>
          <w:p w:rsidR="001077BE" w:rsidRDefault="001077BE">
            <w:pPr>
              <w:pStyle w:val="ConsPlusNormal"/>
              <w:jc w:val="both"/>
            </w:pPr>
            <w: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w:t>
            </w:r>
            <w:r>
              <w:lastRenderedPageBreak/>
              <w:t>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Российской Федерации,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1077BE">
        <w:tc>
          <w:tcPr>
            <w:tcW w:w="2891" w:type="dxa"/>
          </w:tcPr>
          <w:p w:rsidR="001077BE" w:rsidRDefault="001077BE">
            <w:pPr>
              <w:pStyle w:val="ConsPlusNormal"/>
              <w:jc w:val="both"/>
            </w:pPr>
            <w:r>
              <w:lastRenderedPageBreak/>
              <w:t>В Департамент кадров Правительства Российской Федерации</w:t>
            </w:r>
          </w:p>
        </w:tc>
        <w:tc>
          <w:tcPr>
            <w:tcW w:w="6180" w:type="dxa"/>
          </w:tcPr>
          <w:p w:rsidR="001077BE" w:rsidRDefault="001077BE">
            <w:pPr>
              <w:pStyle w:val="ConsPlusNormal"/>
              <w:jc w:val="both"/>
            </w:pPr>
            <w: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1077BE">
        <w:tc>
          <w:tcPr>
            <w:tcW w:w="2891" w:type="dxa"/>
          </w:tcPr>
          <w:p w:rsidR="001077BE" w:rsidRDefault="001077BE">
            <w:pPr>
              <w:pStyle w:val="ConsPlusNormal"/>
              <w:jc w:val="both"/>
            </w:pPr>
            <w:r>
              <w:t>В подразделение кадровой службы федерального государственного органа по профилактике коррупционных и иных правонарушений</w:t>
            </w:r>
          </w:p>
          <w:p w:rsidR="001077BE" w:rsidRDefault="001077BE">
            <w:pPr>
              <w:pStyle w:val="ConsPlusNormal"/>
              <w:jc w:val="both"/>
            </w:pPr>
            <w: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180" w:type="dxa"/>
          </w:tcPr>
          <w:p w:rsidR="001077BE" w:rsidRDefault="001077BE">
            <w:pPr>
              <w:pStyle w:val="ConsPlusNormal"/>
              <w:jc w:val="both"/>
            </w:pPr>
            <w: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1077BE">
        <w:tc>
          <w:tcPr>
            <w:tcW w:w="2891" w:type="dxa"/>
          </w:tcPr>
          <w:p w:rsidR="001077BE" w:rsidRDefault="001077BE">
            <w:pPr>
              <w:pStyle w:val="ConsPlusNormal"/>
              <w:jc w:val="both"/>
            </w:pPr>
            <w:r>
              <w:t>В подразделение по профилактике коррупционных и иных правонарушений государственного внебюджетного фонда Российской Федерации, государственной корпорации (компании), публично-правовой компании, иной организации, созданной на основании федерального закона</w:t>
            </w:r>
          </w:p>
        </w:tc>
        <w:tc>
          <w:tcPr>
            <w:tcW w:w="6180" w:type="dxa"/>
          </w:tcPr>
          <w:p w:rsidR="001077BE" w:rsidRDefault="001077BE">
            <w:pPr>
              <w:pStyle w:val="ConsPlusNormal"/>
              <w:jc w:val="both"/>
            </w:pPr>
            <w:r>
              <w:t>лицами, замещающими должности, включенные в перечни, установленные нормативными актами государственных внебюджетных фондов Российской Федерации,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1077BE">
        <w:tc>
          <w:tcPr>
            <w:tcW w:w="2891" w:type="dxa"/>
          </w:tcPr>
          <w:p w:rsidR="001077BE" w:rsidRDefault="001077BE">
            <w:pPr>
              <w:pStyle w:val="ConsPlusNormal"/>
              <w:jc w:val="both"/>
            </w:pPr>
            <w:r>
              <w:t>В подразделение по профилактике коррупционных и иных правонарушений Центрального банка Российской Федерации</w:t>
            </w:r>
          </w:p>
        </w:tc>
        <w:tc>
          <w:tcPr>
            <w:tcW w:w="6180" w:type="dxa"/>
          </w:tcPr>
          <w:p w:rsidR="001077BE" w:rsidRDefault="001077BE">
            <w:pPr>
              <w:pStyle w:val="ConsPlusNormal"/>
              <w:jc w:val="both"/>
            </w:pPr>
            <w:r>
              <w:t>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p>
        </w:tc>
      </w:tr>
      <w:tr w:rsidR="001077BE">
        <w:tc>
          <w:tcPr>
            <w:tcW w:w="2891" w:type="dxa"/>
          </w:tcPr>
          <w:p w:rsidR="001077BE" w:rsidRDefault="001077BE">
            <w:pPr>
              <w:pStyle w:val="ConsPlusNormal"/>
              <w:jc w:val="both"/>
            </w:pPr>
            <w:r>
              <w:t xml:space="preserve">В уполномоченный </w:t>
            </w:r>
            <w:r>
              <w:lastRenderedPageBreak/>
              <w:t>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180" w:type="dxa"/>
          </w:tcPr>
          <w:p w:rsidR="001077BE" w:rsidRDefault="001077BE">
            <w:pPr>
              <w:pStyle w:val="ConsPlusNormal"/>
              <w:jc w:val="both"/>
            </w:pPr>
            <w:r>
              <w:lastRenderedPageBreak/>
              <w:t xml:space="preserve">атаманом Всероссийского казачьего общества, гражданином, </w:t>
            </w:r>
            <w:r>
              <w:lastRenderedPageBreak/>
              <w:t>претендующим на замещение должности атамана Всероссийского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1077BE" w:rsidRDefault="001077BE">
      <w:pPr>
        <w:pStyle w:val="ConsPlusNormal"/>
        <w:jc w:val="both"/>
      </w:pPr>
    </w:p>
    <w:p w:rsidR="001077BE" w:rsidRDefault="001077BE">
      <w:pPr>
        <w:pStyle w:val="ConsPlusNormal"/>
        <w:ind w:firstLine="540"/>
        <w:jc w:val="both"/>
      </w:pPr>
      <w:r>
        <w:t xml:space="preserve">44.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 (при этом см. </w:t>
      </w:r>
      <w:hyperlink w:anchor="P213">
        <w:r>
          <w:rPr>
            <w:color w:val="0000FF"/>
          </w:rPr>
          <w:t>пункты 47</w:t>
        </w:r>
      </w:hyperlink>
      <w:r>
        <w:t xml:space="preserve"> и </w:t>
      </w:r>
      <w:hyperlink w:anchor="P216">
        <w:r>
          <w:rPr>
            <w:color w:val="0000FF"/>
          </w:rPr>
          <w:t>48</w:t>
        </w:r>
      </w:hyperlink>
      <w:r>
        <w:t xml:space="preserve"> настоящих Методических рекомендаций).</w:t>
      </w:r>
    </w:p>
    <w:p w:rsidR="001077BE" w:rsidRDefault="001077BE">
      <w:pPr>
        <w:pStyle w:val="ConsPlusNormal"/>
        <w:spacing w:before="220"/>
        <w:ind w:firstLine="540"/>
        <w:jc w:val="both"/>
      </w:pPr>
      <w:r>
        <w:t>45.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1077BE" w:rsidRDefault="001077BE">
      <w:pPr>
        <w:pStyle w:val="ConsPlusNormal"/>
        <w:spacing w:before="220"/>
        <w:ind w:firstLine="540"/>
        <w:jc w:val="both"/>
      </w:pPr>
      <w:r>
        <w:t>46. Вопросы подачи руководителем государственного учреждения субъекта Российской Федерации или руководителем муниципального учреждения заявления о невозможности представить Сведения в отношении супруги (супруга) или несовершеннолетних детей регулируются нормативным правовым актом субъекта Российской Федерации и муниципальным правовым актом соответственно.</w:t>
      </w:r>
    </w:p>
    <w:p w:rsidR="001077BE" w:rsidRDefault="001077BE">
      <w:pPr>
        <w:pStyle w:val="ConsPlusNormal"/>
        <w:ind w:firstLine="540"/>
        <w:jc w:val="both"/>
      </w:pPr>
    </w:p>
    <w:p w:rsidR="001077BE" w:rsidRDefault="001077BE">
      <w:pPr>
        <w:pStyle w:val="ConsPlusTitle"/>
        <w:ind w:firstLine="540"/>
        <w:jc w:val="both"/>
        <w:outlineLvl w:val="1"/>
      </w:pPr>
      <w:r>
        <w:t>Рекомендуемые действия при невозможности представить Сведения вследствие не зависящих от служащего (работника) обстоятельств</w:t>
      </w:r>
    </w:p>
    <w:p w:rsidR="001077BE" w:rsidRDefault="001077BE">
      <w:pPr>
        <w:pStyle w:val="ConsPlusNormal"/>
        <w:spacing w:before="220"/>
        <w:ind w:firstLine="540"/>
        <w:jc w:val="both"/>
      </w:pPr>
      <w:bookmarkStart w:id="7" w:name="P213"/>
      <w:bookmarkEnd w:id="7"/>
      <w:r>
        <w:t>47. 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1077BE" w:rsidRDefault="001077BE">
      <w:pPr>
        <w:pStyle w:val="ConsPlusNormal"/>
        <w:spacing w:before="220"/>
        <w:ind w:firstLine="540"/>
        <w:jc w:val="both"/>
      </w:pPr>
      <w:r>
        <w:t xml:space="preserve">Конкретные не зависящие от служащего (работника) обстоятельства приведены в </w:t>
      </w:r>
      <w:hyperlink r:id="rId60">
        <w:r>
          <w:rPr>
            <w:color w:val="0000FF"/>
          </w:rPr>
          <w:t>части 4 статьи 13</w:t>
        </w:r>
      </w:hyperlink>
      <w:r>
        <w:t xml:space="preserve"> Федерального закона от 25 декабря 2008 г. N 273-ФЗ "О противодействии коррупции".</w:t>
      </w:r>
    </w:p>
    <w:p w:rsidR="001077BE" w:rsidRDefault="001077BE">
      <w:pPr>
        <w:pStyle w:val="ConsPlusNormal"/>
        <w:spacing w:before="220"/>
        <w:ind w:firstLine="540"/>
        <w:jc w:val="both"/>
      </w:pPr>
      <w: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1077BE" w:rsidRDefault="001077BE">
      <w:pPr>
        <w:pStyle w:val="ConsPlusNormal"/>
        <w:spacing w:before="220"/>
        <w:ind w:firstLine="540"/>
        <w:jc w:val="both"/>
      </w:pPr>
      <w:bookmarkStart w:id="8" w:name="P216"/>
      <w:bookmarkEnd w:id="8"/>
      <w:r>
        <w:t>48. 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1077BE" w:rsidRDefault="001077BE">
      <w:pPr>
        <w:pStyle w:val="ConsPlusNormal"/>
        <w:jc w:val="both"/>
      </w:pPr>
    </w:p>
    <w:p w:rsidR="001077BE" w:rsidRDefault="001077BE">
      <w:pPr>
        <w:pStyle w:val="ConsPlusTitle"/>
        <w:jc w:val="center"/>
        <w:outlineLvl w:val="0"/>
      </w:pPr>
      <w:r>
        <w:t>II. Заполнение справки о доходах, расходах, об имуществе</w:t>
      </w:r>
    </w:p>
    <w:p w:rsidR="001077BE" w:rsidRDefault="001077BE">
      <w:pPr>
        <w:pStyle w:val="ConsPlusTitle"/>
        <w:jc w:val="center"/>
      </w:pPr>
      <w:r>
        <w:t>и обязательствах имущественного характера</w:t>
      </w:r>
    </w:p>
    <w:p w:rsidR="001077BE" w:rsidRDefault="001077BE">
      <w:pPr>
        <w:pStyle w:val="ConsPlusNormal"/>
        <w:jc w:val="both"/>
      </w:pPr>
    </w:p>
    <w:p w:rsidR="001077BE" w:rsidRDefault="001077BE">
      <w:pPr>
        <w:pStyle w:val="ConsPlusNormal"/>
        <w:ind w:firstLine="540"/>
        <w:jc w:val="both"/>
      </w:pPr>
      <w:r>
        <w:t xml:space="preserve">49. </w:t>
      </w:r>
      <w:hyperlink r:id="rId61">
        <w:r>
          <w:rPr>
            <w:color w:val="0000FF"/>
          </w:rPr>
          <w:t>Форма</w:t>
        </w:r>
      </w:hyperlink>
      <w:r>
        <w:t xml:space="preserve"> справки является унифицированной для всех лиц, на которых распространяется </w:t>
      </w:r>
      <w:r>
        <w:lastRenderedPageBreak/>
        <w:t>обязанность представлять Сведения.</w:t>
      </w:r>
    </w:p>
    <w:p w:rsidR="001077BE" w:rsidRDefault="001077BE">
      <w:pPr>
        <w:pStyle w:val="ConsPlusNormal"/>
        <w:spacing w:before="220"/>
        <w:ind w:firstLine="540"/>
        <w:jc w:val="both"/>
      </w:pPr>
      <w:r>
        <w:t xml:space="preserve">50. </w:t>
      </w:r>
      <w:hyperlink r:id="rId62">
        <w:r>
          <w:rPr>
            <w:color w:val="0000FF"/>
          </w:rPr>
          <w:t>Справку</w:t>
        </w:r>
      </w:hyperlink>
      <w:r>
        <w:t xml:space="preserve">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1077BE" w:rsidRDefault="001077BE">
      <w:pPr>
        <w:pStyle w:val="ConsPlusNormal"/>
        <w:spacing w:before="220"/>
        <w:ind w:firstLine="540"/>
        <w:jc w:val="both"/>
      </w:pPr>
      <w:r>
        <w:t xml:space="preserve">Например, заполнение </w:t>
      </w:r>
      <w:hyperlink r:id="rId63">
        <w:r>
          <w:rPr>
            <w:color w:val="0000FF"/>
          </w:rPr>
          <w:t>справки</w:t>
        </w:r>
      </w:hyperlink>
      <w:r>
        <w:t xml:space="preserve"> на основании полученной информации из единой </w:t>
      </w:r>
      <w:hyperlink r:id="rId64">
        <w:r>
          <w:rPr>
            <w:color w:val="0000FF"/>
          </w:rPr>
          <w:t>формы</w:t>
        </w:r>
      </w:hyperlink>
      <w:r>
        <w:t xml:space="preserve">, установленной Указанием Банка России от 27 мая 2021 г. N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N 5798-У), является достаточным (за исключением случая, когда необходимая для заполнения </w:t>
      </w:r>
      <w:hyperlink r:id="rId65">
        <w:r>
          <w:rPr>
            <w:color w:val="0000FF"/>
          </w:rPr>
          <w:t>справки</w:t>
        </w:r>
      </w:hyperlink>
      <w:r>
        <w:t xml:space="preserve">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1077BE" w:rsidRDefault="001077BE">
      <w:pPr>
        <w:pStyle w:val="ConsPlusNormal"/>
        <w:spacing w:before="220"/>
        <w:ind w:firstLine="540"/>
        <w:jc w:val="both"/>
      </w:pPr>
      <w:r>
        <w:t xml:space="preserve">К </w:t>
      </w:r>
      <w:hyperlink r:id="rId66">
        <w:r>
          <w:rPr>
            <w:color w:val="0000FF"/>
          </w:rPr>
          <w:t>справке</w:t>
        </w:r>
      </w:hyperlink>
      <w:r>
        <w:t xml:space="preserve"> могут быть приложены любые документы, в том числе пояснения служащего (работника). При этом </w:t>
      </w:r>
      <w:hyperlink r:id="rId67">
        <w:r>
          <w:rPr>
            <w:color w:val="0000FF"/>
          </w:rPr>
          <w:t>разделом 2</w:t>
        </w:r>
      </w:hyperlink>
      <w:r>
        <w:t xml:space="preserve"> справки предусмотрен случай, при котором к </w:t>
      </w:r>
      <w:hyperlink r:id="rId68">
        <w:r>
          <w:rPr>
            <w:color w:val="0000FF"/>
          </w:rPr>
          <w:t>справке</w:t>
        </w:r>
      </w:hyperlink>
      <w:r>
        <w:t xml:space="preserve"> в обязательном порядке прилагаются соответствующие документы. В иных случаях приложение является правом служащего (работника).</w:t>
      </w:r>
    </w:p>
    <w:p w:rsidR="001077BE" w:rsidRDefault="001077BE">
      <w:pPr>
        <w:pStyle w:val="ConsPlusNormal"/>
        <w:spacing w:before="220"/>
        <w:ind w:firstLine="540"/>
        <w:jc w:val="both"/>
      </w:pPr>
      <w:r>
        <w:t xml:space="preserve">51. Правоприменительная практика свидетельствует, что наиболее востребованными документами (источниками информации), на основании которых рекомендуется заполнять </w:t>
      </w:r>
      <w:hyperlink r:id="rId69">
        <w:r>
          <w:rPr>
            <w:color w:val="0000FF"/>
          </w:rPr>
          <w:t>справку</w:t>
        </w:r>
      </w:hyperlink>
      <w:r>
        <w:t>, являются следующие (таблица N 5):</w:t>
      </w:r>
    </w:p>
    <w:p w:rsidR="001077BE" w:rsidRDefault="001077B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1077BE">
        <w:tc>
          <w:tcPr>
            <w:tcW w:w="2268" w:type="dxa"/>
          </w:tcPr>
          <w:p w:rsidR="001077BE" w:rsidRDefault="001077BE">
            <w:pPr>
              <w:pStyle w:val="ConsPlusNormal"/>
              <w:jc w:val="center"/>
            </w:pPr>
            <w:bookmarkStart w:id="9" w:name="P227"/>
            <w:bookmarkEnd w:id="9"/>
            <w:r>
              <w:t xml:space="preserve">Раздел (подраздел) </w:t>
            </w:r>
            <w:hyperlink r:id="rId70">
              <w:r>
                <w:rPr>
                  <w:color w:val="0000FF"/>
                </w:rPr>
                <w:t>справки</w:t>
              </w:r>
            </w:hyperlink>
          </w:p>
        </w:tc>
        <w:tc>
          <w:tcPr>
            <w:tcW w:w="6803" w:type="dxa"/>
          </w:tcPr>
          <w:p w:rsidR="001077BE" w:rsidRDefault="001077BE">
            <w:pPr>
              <w:pStyle w:val="ConsPlusNormal"/>
              <w:jc w:val="center"/>
            </w:pPr>
            <w:r>
              <w:t>Источник информации</w:t>
            </w:r>
          </w:p>
        </w:tc>
      </w:tr>
      <w:tr w:rsidR="001077BE">
        <w:tc>
          <w:tcPr>
            <w:tcW w:w="2268" w:type="dxa"/>
            <w:vMerge w:val="restart"/>
          </w:tcPr>
          <w:p w:rsidR="001077BE" w:rsidRDefault="001077BE">
            <w:pPr>
              <w:pStyle w:val="ConsPlusNormal"/>
              <w:jc w:val="both"/>
            </w:pPr>
            <w:hyperlink r:id="rId71">
              <w:r>
                <w:rPr>
                  <w:color w:val="0000FF"/>
                </w:rPr>
                <w:t>Сведения</w:t>
              </w:r>
            </w:hyperlink>
            <w:r>
              <w:t xml:space="preserve"> о доходах</w:t>
            </w:r>
          </w:p>
        </w:tc>
        <w:tc>
          <w:tcPr>
            <w:tcW w:w="6803" w:type="dxa"/>
          </w:tcPr>
          <w:p w:rsidR="001077BE" w:rsidRDefault="001077BE">
            <w:pPr>
              <w:pStyle w:val="ConsPlusNormal"/>
              <w:jc w:val="both"/>
            </w:pPr>
            <w:r>
              <w:t xml:space="preserve">Справка о доходах и суммах налога физического лица, которую можно получить у представителя нанимателя (работодателя) или через Личный кабинет налогоплательщика (официальный сайт </w:t>
            </w:r>
            <w:hyperlink r:id="rId72">
              <w:r>
                <w:rPr>
                  <w:color w:val="0000FF"/>
                </w:rPr>
                <w:t>https://lkfl2.nalog.ru/lkfl</w:t>
              </w:r>
            </w:hyperlink>
            <w:r>
              <w:t>)</w:t>
            </w:r>
          </w:p>
        </w:tc>
      </w:tr>
      <w:tr w:rsidR="001077BE">
        <w:tc>
          <w:tcPr>
            <w:tcW w:w="2268" w:type="dxa"/>
            <w:vMerge/>
          </w:tcPr>
          <w:p w:rsidR="001077BE" w:rsidRDefault="001077BE">
            <w:pPr>
              <w:pStyle w:val="ConsPlusNormal"/>
            </w:pPr>
          </w:p>
        </w:tc>
        <w:tc>
          <w:tcPr>
            <w:tcW w:w="6803" w:type="dxa"/>
          </w:tcPr>
          <w:p w:rsidR="001077BE" w:rsidRDefault="001077BE">
            <w:pPr>
              <w:pStyle w:val="ConsPlusNormal"/>
              <w:jc w:val="both"/>
            </w:pPr>
            <w: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73">
              <w:r>
                <w:rPr>
                  <w:color w:val="0000FF"/>
                </w:rPr>
                <w:t>https://lkfl2.nalog.ru/lkfl</w:t>
              </w:r>
            </w:hyperlink>
            <w:r>
              <w:t>) или посредством официального сайта Фонда пенсионного и социального страхования Российской Федерации (</w:t>
            </w:r>
            <w:hyperlink r:id="rId74">
              <w:r>
                <w:rPr>
                  <w:color w:val="0000FF"/>
                </w:rPr>
                <w:t>https://sfr.gov.ru/</w:t>
              </w:r>
            </w:hyperlink>
            <w:r>
              <w:t>)</w:t>
            </w:r>
          </w:p>
        </w:tc>
      </w:tr>
      <w:tr w:rsidR="001077BE">
        <w:tc>
          <w:tcPr>
            <w:tcW w:w="2268" w:type="dxa"/>
            <w:vMerge/>
          </w:tcPr>
          <w:p w:rsidR="001077BE" w:rsidRDefault="001077BE">
            <w:pPr>
              <w:pStyle w:val="ConsPlusNormal"/>
            </w:pPr>
          </w:p>
        </w:tc>
        <w:tc>
          <w:tcPr>
            <w:tcW w:w="6803" w:type="dxa"/>
          </w:tcPr>
          <w:p w:rsidR="001077BE" w:rsidRDefault="001077BE">
            <w:pPr>
              <w:pStyle w:val="ConsPlusNormal"/>
              <w:jc w:val="both"/>
            </w:pPr>
            <w:r>
              <w:t xml:space="preserve">Выписка о движении денежных средств по счету (в отношении доходов, которые могут подлежать отражению в </w:t>
            </w:r>
            <w:hyperlink r:id="rId75">
              <w:r>
                <w:rPr>
                  <w:color w:val="0000FF"/>
                </w:rPr>
                <w:t>строке</w:t>
              </w:r>
            </w:hyperlink>
            <w:r>
              <w:t xml:space="preserve"> "Иные доходы" раздела 1 (например, разовые сделки по продаже имущества)</w:t>
            </w:r>
          </w:p>
        </w:tc>
      </w:tr>
      <w:tr w:rsidR="001077BE">
        <w:tc>
          <w:tcPr>
            <w:tcW w:w="2268" w:type="dxa"/>
          </w:tcPr>
          <w:p w:rsidR="001077BE" w:rsidRDefault="001077BE">
            <w:pPr>
              <w:pStyle w:val="ConsPlusNormal"/>
              <w:jc w:val="both"/>
            </w:pPr>
            <w:hyperlink r:id="rId76">
              <w:r>
                <w:rPr>
                  <w:color w:val="0000FF"/>
                </w:rPr>
                <w:t>Сведения</w:t>
              </w:r>
            </w:hyperlink>
            <w:r>
              <w:t xml:space="preserve"> о недвижимом имуществе</w:t>
            </w:r>
          </w:p>
        </w:tc>
        <w:tc>
          <w:tcPr>
            <w:tcW w:w="6803" w:type="dxa"/>
          </w:tcPr>
          <w:p w:rsidR="001077BE" w:rsidRDefault="001077BE">
            <w:pPr>
              <w:pStyle w:val="ConsPlusNormal"/>
              <w:jc w:val="both"/>
            </w:pPr>
            <w:r>
              <w:t>Регистрационные документы.</w:t>
            </w:r>
          </w:p>
          <w:p w:rsidR="001077BE" w:rsidRDefault="001077BE">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77">
              <w:r>
                <w:rPr>
                  <w:color w:val="0000FF"/>
                </w:rPr>
                <w:t>https://lkfl2.nalog.ru/lkfl</w:t>
              </w:r>
            </w:hyperlink>
            <w:r>
              <w:t>)</w:t>
            </w:r>
          </w:p>
        </w:tc>
      </w:tr>
      <w:tr w:rsidR="001077BE">
        <w:tc>
          <w:tcPr>
            <w:tcW w:w="2268" w:type="dxa"/>
          </w:tcPr>
          <w:p w:rsidR="001077BE" w:rsidRDefault="001077BE">
            <w:pPr>
              <w:pStyle w:val="ConsPlusNormal"/>
              <w:jc w:val="both"/>
            </w:pPr>
            <w:hyperlink r:id="rId78">
              <w:r>
                <w:rPr>
                  <w:color w:val="0000FF"/>
                </w:rPr>
                <w:t>Сведения</w:t>
              </w:r>
            </w:hyperlink>
            <w:r>
              <w:t xml:space="preserve"> о транспортных средствах</w:t>
            </w:r>
          </w:p>
        </w:tc>
        <w:tc>
          <w:tcPr>
            <w:tcW w:w="6803" w:type="dxa"/>
          </w:tcPr>
          <w:p w:rsidR="001077BE" w:rsidRDefault="001077BE">
            <w:pPr>
              <w:pStyle w:val="ConsPlusNormal"/>
              <w:jc w:val="both"/>
            </w:pPr>
            <w:r>
              <w:t>Регистрационные документы.</w:t>
            </w:r>
          </w:p>
          <w:p w:rsidR="001077BE" w:rsidRDefault="001077BE">
            <w:pPr>
              <w:pStyle w:val="ConsPlusNormal"/>
              <w:jc w:val="both"/>
            </w:pPr>
            <w: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w:t>
            </w:r>
            <w:r>
              <w:lastRenderedPageBreak/>
              <w:t xml:space="preserve">(официальный сайт </w:t>
            </w:r>
            <w:hyperlink r:id="rId79">
              <w:r>
                <w:rPr>
                  <w:color w:val="0000FF"/>
                </w:rPr>
                <w:t>https://lkfl2.nalog.ru/lkfl</w:t>
              </w:r>
            </w:hyperlink>
            <w:r>
              <w:t>)</w:t>
            </w:r>
          </w:p>
        </w:tc>
      </w:tr>
      <w:tr w:rsidR="001077BE">
        <w:tc>
          <w:tcPr>
            <w:tcW w:w="2268" w:type="dxa"/>
          </w:tcPr>
          <w:p w:rsidR="001077BE" w:rsidRDefault="001077BE">
            <w:pPr>
              <w:pStyle w:val="ConsPlusNormal"/>
              <w:jc w:val="both"/>
            </w:pPr>
            <w:hyperlink r:id="rId80">
              <w:r>
                <w:rPr>
                  <w:color w:val="0000FF"/>
                </w:rPr>
                <w:t>Сведения</w:t>
              </w:r>
            </w:hyperlink>
            <w:r>
              <w:t xml:space="preserve"> о счетах в банках и иных кредитных организациях</w:t>
            </w:r>
          </w:p>
        </w:tc>
        <w:tc>
          <w:tcPr>
            <w:tcW w:w="6803" w:type="dxa"/>
          </w:tcPr>
          <w:p w:rsidR="001077BE" w:rsidRDefault="001077BE">
            <w:pPr>
              <w:pStyle w:val="ConsPlusNormal"/>
              <w:jc w:val="both"/>
            </w:pPr>
            <w:r>
              <w:t xml:space="preserve">В первую очередь, целесообразно получить данные сведения через личный кабинет налогоплательщика (официальный сайт </w:t>
            </w:r>
            <w:hyperlink r:id="rId81">
              <w:r>
                <w:rPr>
                  <w:color w:val="0000FF"/>
                </w:rPr>
                <w:t>https://lkfl2.nalog.ru/lkfl</w:t>
              </w:r>
            </w:hyperlink>
            <w:r>
              <w:t>).</w:t>
            </w:r>
          </w:p>
          <w:p w:rsidR="001077BE" w:rsidRDefault="001077BE">
            <w:pPr>
              <w:pStyle w:val="ConsPlusNormal"/>
              <w:jc w:val="both"/>
            </w:pPr>
            <w:r>
              <w:t xml:space="preserve">Впоследствии указанные сведения получаются через банк (иную кредитную организацию) на основании </w:t>
            </w:r>
            <w:hyperlink r:id="rId82">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r w:rsidR="001077BE">
        <w:tc>
          <w:tcPr>
            <w:tcW w:w="2268" w:type="dxa"/>
          </w:tcPr>
          <w:p w:rsidR="001077BE" w:rsidRDefault="001077BE">
            <w:pPr>
              <w:pStyle w:val="ConsPlusNormal"/>
              <w:jc w:val="both"/>
            </w:pPr>
            <w:hyperlink r:id="rId83">
              <w:r>
                <w:rPr>
                  <w:color w:val="0000FF"/>
                </w:rPr>
                <w:t>Сведения</w:t>
              </w:r>
            </w:hyperlink>
            <w:r>
              <w:t xml:space="preserve"> о ценных бумагах</w:t>
            </w:r>
          </w:p>
        </w:tc>
        <w:tc>
          <w:tcPr>
            <w:tcW w:w="6803" w:type="dxa"/>
          </w:tcPr>
          <w:p w:rsidR="001077BE" w:rsidRDefault="001077BE">
            <w:pPr>
              <w:pStyle w:val="ConsPlusNormal"/>
              <w:jc w:val="both"/>
            </w:pPr>
            <w:r>
              <w:t>Регистрационные документы</w:t>
            </w:r>
          </w:p>
        </w:tc>
      </w:tr>
      <w:tr w:rsidR="001077BE">
        <w:tc>
          <w:tcPr>
            <w:tcW w:w="2268" w:type="dxa"/>
          </w:tcPr>
          <w:p w:rsidR="001077BE" w:rsidRDefault="001077BE">
            <w:pPr>
              <w:pStyle w:val="ConsPlusNormal"/>
              <w:jc w:val="both"/>
            </w:pPr>
            <w:hyperlink r:id="rId84">
              <w:r>
                <w:rPr>
                  <w:color w:val="0000FF"/>
                </w:rPr>
                <w:t>Сведения</w:t>
              </w:r>
            </w:hyperlink>
            <w:r>
              <w:t xml:space="preserve"> об объектах недвижимого имущества, находящихся в пользовании</w:t>
            </w:r>
          </w:p>
        </w:tc>
        <w:tc>
          <w:tcPr>
            <w:tcW w:w="6803" w:type="dxa"/>
          </w:tcPr>
          <w:p w:rsidR="001077BE" w:rsidRDefault="001077BE">
            <w:pPr>
              <w:pStyle w:val="ConsPlusNormal"/>
              <w:jc w:val="both"/>
            </w:pPr>
            <w:r>
              <w:t>При наличии письменных оснований пользования - письменные основания</w:t>
            </w:r>
          </w:p>
        </w:tc>
      </w:tr>
      <w:tr w:rsidR="001077BE">
        <w:tc>
          <w:tcPr>
            <w:tcW w:w="2268" w:type="dxa"/>
          </w:tcPr>
          <w:p w:rsidR="001077BE" w:rsidRDefault="001077BE">
            <w:pPr>
              <w:pStyle w:val="ConsPlusNormal"/>
              <w:jc w:val="both"/>
            </w:pPr>
            <w:hyperlink r:id="rId85">
              <w:r>
                <w:rPr>
                  <w:color w:val="0000FF"/>
                </w:rPr>
                <w:t>Сведения</w:t>
              </w:r>
            </w:hyperlink>
            <w:r>
              <w:t xml:space="preserve"> о срочных обязательствах финансового характера</w:t>
            </w:r>
          </w:p>
        </w:tc>
        <w:tc>
          <w:tcPr>
            <w:tcW w:w="6803" w:type="dxa"/>
          </w:tcPr>
          <w:p w:rsidR="001077BE" w:rsidRDefault="001077BE">
            <w:pPr>
              <w:pStyle w:val="ConsPlusNormal"/>
              <w:jc w:val="both"/>
            </w:pPr>
            <w:r>
              <w:t>При наличии письменных оснований возникновения обязательства - письменные основания.</w:t>
            </w:r>
          </w:p>
          <w:p w:rsidR="001077BE" w:rsidRDefault="001077BE">
            <w:pPr>
              <w:pStyle w:val="ConsPlusNormal"/>
              <w:jc w:val="both"/>
            </w:pPr>
            <w:r>
              <w:t xml:space="preserve">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w:t>
            </w:r>
            <w:hyperlink r:id="rId86">
              <w:r>
                <w:rPr>
                  <w:color w:val="0000FF"/>
                </w:rPr>
                <w:t>Указания</w:t>
              </w:r>
            </w:hyperlink>
            <w:r>
              <w:t xml:space="preserve"> Банка России N 5798-У (как лично, так и с использованием средств дистанционного обслуживания клиента)</w:t>
            </w:r>
          </w:p>
        </w:tc>
      </w:tr>
    </w:tbl>
    <w:p w:rsidR="001077BE" w:rsidRDefault="001077BE">
      <w:pPr>
        <w:pStyle w:val="ConsPlusNormal"/>
        <w:jc w:val="both"/>
      </w:pPr>
    </w:p>
    <w:p w:rsidR="001077BE" w:rsidRDefault="001077BE">
      <w:pPr>
        <w:pStyle w:val="ConsPlusNormal"/>
        <w:ind w:firstLine="540"/>
        <w:jc w:val="both"/>
      </w:pPr>
      <w:r>
        <w:t>Ряд сведений также доступен на Портале государственных услуг Российской Федерации (</w:t>
      </w:r>
      <w:hyperlink r:id="rId87">
        <w:r>
          <w:rPr>
            <w:color w:val="0000FF"/>
          </w:rPr>
          <w:t>https://www.gosuslugi.ru/</w:t>
        </w:r>
      </w:hyperlink>
      <w:r>
        <w:t>).</w:t>
      </w:r>
    </w:p>
    <w:p w:rsidR="001077BE" w:rsidRDefault="001077BE">
      <w:pPr>
        <w:pStyle w:val="ConsPlusNormal"/>
        <w:spacing w:before="220"/>
        <w:ind w:firstLine="540"/>
        <w:jc w:val="both"/>
      </w:pPr>
      <w:r>
        <w:t>Отдельные примеры конкретных источников информации указаны в применимых положениях настоящих Методических рекомендаций.</w:t>
      </w:r>
    </w:p>
    <w:p w:rsidR="001077BE" w:rsidRDefault="001077BE">
      <w:pPr>
        <w:pStyle w:val="ConsPlusNormal"/>
        <w:spacing w:before="220"/>
        <w:ind w:firstLine="540"/>
        <w:jc w:val="both"/>
      </w:pPr>
      <w:r>
        <w:t xml:space="preserve">52. </w:t>
      </w:r>
      <w:hyperlink r:id="rId88">
        <w:r>
          <w:rPr>
            <w:color w:val="0000FF"/>
          </w:rPr>
          <w:t>Справка</w:t>
        </w:r>
      </w:hyperlink>
      <w:r>
        <w:t xml:space="preserve"> заполняется с использованием актуальной на дату представления Сведений версии СПО "Справки БК".</w:t>
      </w:r>
    </w:p>
    <w:p w:rsidR="001077BE" w:rsidRDefault="001077BE">
      <w:pPr>
        <w:pStyle w:val="ConsPlusNormal"/>
        <w:spacing w:before="220"/>
        <w:ind w:firstLine="540"/>
        <w:jc w:val="both"/>
      </w:pPr>
      <w:r>
        <w:t xml:space="preserve">53. Оценка актуальности версии СПО "Справки БК" осуществляется при приеме </w:t>
      </w:r>
      <w:hyperlink r:id="rId89">
        <w:r>
          <w:rPr>
            <w:color w:val="0000FF"/>
          </w:rPr>
          <w:t>справки</w:t>
        </w:r>
      </w:hyperlink>
      <w:r>
        <w:t>.</w:t>
      </w:r>
    </w:p>
    <w:p w:rsidR="001077BE" w:rsidRDefault="001077BE">
      <w:pPr>
        <w:pStyle w:val="ConsPlusNormal"/>
        <w:spacing w:before="220"/>
        <w:ind w:firstLine="540"/>
        <w:jc w:val="both"/>
      </w:pPr>
      <w:r>
        <w:t xml:space="preserve">При печати </w:t>
      </w:r>
      <w:hyperlink r:id="rId90">
        <w:r>
          <w:rPr>
            <w:color w:val="0000FF"/>
          </w:rPr>
          <w:t>справки</w:t>
        </w:r>
      </w:hyperlink>
      <w:r>
        <w:t xml:space="preserve"> формируются зоны со служебной информацией (штриховые коды и т.п.), нанесение каких-либо пометок на которые не допускается.</w:t>
      </w:r>
    </w:p>
    <w:p w:rsidR="001077BE" w:rsidRDefault="001077BE">
      <w:pPr>
        <w:pStyle w:val="ConsPlusNormal"/>
        <w:spacing w:before="220"/>
        <w:ind w:firstLine="540"/>
        <w:jc w:val="both"/>
      </w:pPr>
      <w:r>
        <w:t>54. Актуальная версия СПО "Справки БК" размещена на официальном сайте Президента Российской Федерации (</w:t>
      </w:r>
      <w:hyperlink r:id="rId91">
        <w:r>
          <w:rPr>
            <w:color w:val="0000FF"/>
          </w:rPr>
          <w:t>http://www.kremlin.ru/structure/additional/12</w:t>
        </w:r>
      </w:hyperlink>
      <w: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92">
        <w:r>
          <w:rPr>
            <w:color w:val="0000FF"/>
          </w:rPr>
          <w:t>https://gossluzhba.gov.ru/anticorruption/spravki_bk</w:t>
        </w:r>
      </w:hyperlink>
      <w:r>
        <w:t>).</w:t>
      </w:r>
    </w:p>
    <w:p w:rsidR="001077BE" w:rsidRDefault="001077BE">
      <w:pPr>
        <w:pStyle w:val="ConsPlusNormal"/>
        <w:spacing w:before="220"/>
        <w:ind w:firstLine="540"/>
        <w:jc w:val="both"/>
      </w:pPr>
      <w:r>
        <w:t xml:space="preserve">55. При заполнении </w:t>
      </w:r>
      <w:hyperlink r:id="rId93">
        <w:r>
          <w:rPr>
            <w:color w:val="0000FF"/>
          </w:rPr>
          <w:t>справок</w:t>
        </w:r>
      </w:hyperlink>
      <w:r>
        <w:t xml:space="preserve"> с использованием СПО "Справки БК" личной подписью заверяется только последний лист </w:t>
      </w:r>
      <w:hyperlink r:id="rId94">
        <w:r>
          <w:rPr>
            <w:color w:val="0000FF"/>
          </w:rPr>
          <w:t>справки</w:t>
        </w:r>
      </w:hyperlink>
      <w:r>
        <w:t xml:space="preserve">. Наличие подписи на каждом листе (в пустой части страницы) не является нарушением. Лицу, представляющему </w:t>
      </w:r>
      <w:hyperlink r:id="rId95">
        <w:r>
          <w:rPr>
            <w:color w:val="0000FF"/>
          </w:rPr>
          <w:t>справки</w:t>
        </w:r>
      </w:hyperlink>
      <w:r>
        <w:t xml:space="preserve">, рекомендуется распечатать, подписать и представить </w:t>
      </w:r>
      <w:hyperlink r:id="rId96">
        <w:r>
          <w:rPr>
            <w:color w:val="0000FF"/>
          </w:rPr>
          <w:t>справки</w:t>
        </w:r>
      </w:hyperlink>
      <w:r>
        <w:t xml:space="preserve"> в течение одного дня (одной датой).</w:t>
      </w:r>
    </w:p>
    <w:p w:rsidR="001077BE" w:rsidRDefault="001077BE">
      <w:pPr>
        <w:pStyle w:val="ConsPlusNormal"/>
        <w:spacing w:before="220"/>
        <w:ind w:firstLine="540"/>
        <w:jc w:val="both"/>
      </w:pPr>
      <w:r>
        <w:t xml:space="preserve">Законодательством Российской Федерации не предусмотрена возможность подписания </w:t>
      </w:r>
      <w:hyperlink r:id="rId97">
        <w:r>
          <w:rPr>
            <w:color w:val="0000FF"/>
          </w:rPr>
          <w:t>справки</w:t>
        </w:r>
      </w:hyperlink>
      <w:r>
        <w:t xml:space="preserve"> иным лицом вместо служащего (работника), представляющего такую </w:t>
      </w:r>
      <w:hyperlink r:id="rId98">
        <w:r>
          <w:rPr>
            <w:color w:val="0000FF"/>
          </w:rPr>
          <w:t>справку</w:t>
        </w:r>
      </w:hyperlink>
      <w:r>
        <w:t>.</w:t>
      </w:r>
    </w:p>
    <w:p w:rsidR="001077BE" w:rsidRDefault="001077BE">
      <w:pPr>
        <w:pStyle w:val="ConsPlusNormal"/>
        <w:spacing w:before="220"/>
        <w:ind w:firstLine="540"/>
        <w:jc w:val="both"/>
      </w:pPr>
      <w:r>
        <w:lastRenderedPageBreak/>
        <w:t xml:space="preserve">При этом следует избегать ситуаций, при которых дата печати </w:t>
      </w:r>
      <w:hyperlink r:id="rId99">
        <w:r>
          <w:rPr>
            <w:color w:val="0000FF"/>
          </w:rPr>
          <w:t>справки</w:t>
        </w:r>
      </w:hyperlink>
      <w:r>
        <w:t xml:space="preserve">, автоматически формируемая в правом нижнем углу каждого листа </w:t>
      </w:r>
      <w:hyperlink r:id="rId100">
        <w:r>
          <w:rPr>
            <w:color w:val="0000FF"/>
          </w:rPr>
          <w:t>справки</w:t>
        </w:r>
      </w:hyperlink>
      <w:r>
        <w:t xml:space="preserve">, будет ранее отчетной даты, указываемой на титульном листе </w:t>
      </w:r>
      <w:hyperlink r:id="rId101">
        <w:r>
          <w:rPr>
            <w:color w:val="0000FF"/>
          </w:rPr>
          <w:t>справки</w:t>
        </w:r>
      </w:hyperlink>
      <w:r>
        <w:t xml:space="preserve">, или позднее даты заверения достоверности и полноты на последнем листе </w:t>
      </w:r>
      <w:hyperlink r:id="rId102">
        <w:r>
          <w:rPr>
            <w:color w:val="0000FF"/>
          </w:rPr>
          <w:t>справки</w:t>
        </w:r>
      </w:hyperlink>
      <w:r>
        <w:t>.</w:t>
      </w:r>
    </w:p>
    <w:p w:rsidR="001077BE" w:rsidRDefault="001077BE">
      <w:pPr>
        <w:pStyle w:val="ConsPlusNormal"/>
        <w:spacing w:before="220"/>
        <w:ind w:firstLine="540"/>
        <w:jc w:val="both"/>
      </w:pPr>
      <w:r>
        <w:t xml:space="preserve">Также не рекомендуется осуществлять подмену листов </w:t>
      </w:r>
      <w:hyperlink r:id="rId103">
        <w:r>
          <w:rPr>
            <w:color w:val="0000FF"/>
          </w:rPr>
          <w:t>справки</w:t>
        </w:r>
      </w:hyperlink>
      <w:r>
        <w:t xml:space="preserve">, листами, напечатанными в иной момент времени. При этом листы одной </w:t>
      </w:r>
      <w:hyperlink r:id="rId104">
        <w:r>
          <w:rPr>
            <w:color w:val="0000FF"/>
          </w:rPr>
          <w:t>справки</w:t>
        </w:r>
      </w:hyperlink>
      <w:r>
        <w:t xml:space="preserve"> не следует менять и вставлять в другие </w:t>
      </w:r>
      <w:hyperlink r:id="rId105">
        <w:r>
          <w:rPr>
            <w:color w:val="0000FF"/>
          </w:rPr>
          <w:t>справки</w:t>
        </w:r>
      </w:hyperlink>
      <w:r>
        <w:t>, даже если они содержат идентичную информацию и время печати.</w:t>
      </w:r>
    </w:p>
    <w:p w:rsidR="001077BE" w:rsidRDefault="001077BE">
      <w:pPr>
        <w:pStyle w:val="ConsPlusNormal"/>
        <w:spacing w:before="220"/>
        <w:ind w:firstLine="540"/>
        <w:jc w:val="both"/>
      </w:pPr>
      <w:r>
        <w:t xml:space="preserve">Согласно Инструкции о порядке заполнения </w:t>
      </w:r>
      <w:hyperlink r:id="rId106">
        <w:r>
          <w:rPr>
            <w:color w:val="0000FF"/>
          </w:rPr>
          <w:t>справки</w:t>
        </w:r>
      </w:hyperlink>
      <w:r>
        <w:t xml:space="preserve"> о доходах, расходах, об имуществе и обязательствах имущественного характера с использованием СПО "Справки БК" необходимо учитывать следующее:</w:t>
      </w:r>
    </w:p>
    <w:p w:rsidR="001077BE" w:rsidRDefault="001077BE">
      <w:pPr>
        <w:pStyle w:val="ConsPlusNormal"/>
        <w:spacing w:before="220"/>
        <w:ind w:firstLine="540"/>
        <w:jc w:val="both"/>
      </w:pPr>
      <w:r>
        <w:t xml:space="preserve">- для печати </w:t>
      </w:r>
      <w:hyperlink r:id="rId107">
        <w:r>
          <w:rPr>
            <w:color w:val="0000FF"/>
          </w:rPr>
          <w:t>справок</w:t>
        </w:r>
      </w:hyperlink>
      <w:r>
        <w:t xml:space="preserve"> используется лазерный принтер, обеспечивающий качественную печать;</w:t>
      </w:r>
    </w:p>
    <w:p w:rsidR="001077BE" w:rsidRDefault="001077BE">
      <w:pPr>
        <w:pStyle w:val="ConsPlusNormal"/>
        <w:spacing w:before="220"/>
        <w:ind w:firstLine="540"/>
        <w:jc w:val="both"/>
      </w:pPr>
      <w:r>
        <w:t>- не допускаются дефекты печати в виде полос, пятен (при дефектах барабана или картриджа принтера);</w:t>
      </w:r>
    </w:p>
    <w:p w:rsidR="001077BE" w:rsidRDefault="001077BE">
      <w:pPr>
        <w:pStyle w:val="ConsPlusNormal"/>
        <w:spacing w:before="220"/>
        <w:ind w:firstLine="540"/>
        <w:jc w:val="both"/>
      </w:pPr>
      <w:r>
        <w:t xml:space="preserve">- не допускается наличие подписи и пометок на линейных и двумерных штрих-кодах (подпись на </w:t>
      </w:r>
      <w:hyperlink r:id="rId108">
        <w:r>
          <w:rPr>
            <w:color w:val="0000FF"/>
          </w:rPr>
          <w:t>справке</w:t>
        </w:r>
      </w:hyperlink>
      <w:r>
        <w:t xml:space="preserve">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1077BE" w:rsidRDefault="001077BE">
      <w:pPr>
        <w:pStyle w:val="ConsPlusNormal"/>
        <w:spacing w:before="220"/>
        <w:ind w:firstLine="540"/>
        <w:jc w:val="both"/>
      </w:pPr>
      <w:r>
        <w:t>- не допускаются рукописные правки.</w:t>
      </w:r>
    </w:p>
    <w:p w:rsidR="001077BE" w:rsidRDefault="001077BE">
      <w:pPr>
        <w:pStyle w:val="ConsPlusNormal"/>
        <w:spacing w:before="220"/>
        <w:ind w:firstLine="540"/>
        <w:jc w:val="both"/>
      </w:pPr>
      <w:hyperlink r:id="rId109">
        <w:r>
          <w:rPr>
            <w:color w:val="0000FF"/>
          </w:rPr>
          <w:t>Справки</w:t>
        </w:r>
      </w:hyperlink>
      <w:r>
        <w:t xml:space="preserve"> не следует прошивать и фиксировать скрепкой.</w:t>
      </w:r>
    </w:p>
    <w:p w:rsidR="001077BE" w:rsidRDefault="001077BE">
      <w:pPr>
        <w:pStyle w:val="ConsPlusNormal"/>
        <w:spacing w:before="220"/>
        <w:ind w:firstLine="540"/>
        <w:jc w:val="both"/>
      </w:pPr>
      <w:r>
        <w:t xml:space="preserve">Печатать </w:t>
      </w:r>
      <w:hyperlink r:id="rId110">
        <w:r>
          <w:rPr>
            <w:color w:val="0000FF"/>
          </w:rPr>
          <w:t>справки</w:t>
        </w:r>
      </w:hyperlink>
      <w:r>
        <w:t xml:space="preserve"> рекомендуется только на одной стороне листа.</w:t>
      </w:r>
    </w:p>
    <w:p w:rsidR="001077BE" w:rsidRDefault="001077BE">
      <w:pPr>
        <w:pStyle w:val="ConsPlusNormal"/>
        <w:spacing w:before="220"/>
        <w:ind w:firstLine="540"/>
        <w:jc w:val="both"/>
      </w:pPr>
      <w:bookmarkStart w:id="10" w:name="P267"/>
      <w:bookmarkEnd w:id="10"/>
      <w:r>
        <w:t xml:space="preserve">56. В </w:t>
      </w:r>
      <w:hyperlink r:id="rId111">
        <w:r>
          <w:rPr>
            <w:color w:val="0000FF"/>
          </w:rPr>
          <w:t>справке</w:t>
        </w:r>
      </w:hyperlink>
      <w:r>
        <w:t xml:space="preserve"> применимые сведения, выраженные в иностранной валюте, указываются в рублях по курсу Банка России на соответствующую дату. Сведения об официальных курсах валют на заданную дату, устанавливаемых Банком России, размещены на его официальном сайте: </w:t>
      </w:r>
      <w:hyperlink r:id="rId112">
        <w:r>
          <w:rPr>
            <w:color w:val="0000FF"/>
          </w:rPr>
          <w:t>https://www.cbr.ru/currency_base/daily/</w:t>
        </w:r>
      </w:hyperlink>
      <w: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1077BE" w:rsidRDefault="001077BE">
      <w:pPr>
        <w:pStyle w:val="ConsPlusNormal"/>
        <w:jc w:val="both"/>
      </w:pPr>
    </w:p>
    <w:p w:rsidR="001077BE" w:rsidRDefault="001077BE">
      <w:pPr>
        <w:pStyle w:val="ConsPlusTitle"/>
        <w:jc w:val="center"/>
        <w:outlineLvl w:val="1"/>
      </w:pPr>
      <w:r>
        <w:t xml:space="preserve">ТИТУЛЬНЫЙ </w:t>
      </w:r>
      <w:hyperlink r:id="rId113">
        <w:r>
          <w:rPr>
            <w:color w:val="0000FF"/>
          </w:rPr>
          <w:t>ЛИСТ</w:t>
        </w:r>
      </w:hyperlink>
    </w:p>
    <w:p w:rsidR="001077BE" w:rsidRDefault="001077BE">
      <w:pPr>
        <w:pStyle w:val="ConsPlusNormal"/>
        <w:jc w:val="both"/>
      </w:pPr>
    </w:p>
    <w:p w:rsidR="001077BE" w:rsidRDefault="001077BE">
      <w:pPr>
        <w:pStyle w:val="ConsPlusNormal"/>
        <w:ind w:firstLine="540"/>
        <w:jc w:val="both"/>
      </w:pPr>
      <w:r>
        <w:t xml:space="preserve">57. При заполнении титульного </w:t>
      </w:r>
      <w:hyperlink r:id="rId114">
        <w:r>
          <w:rPr>
            <w:color w:val="0000FF"/>
          </w:rPr>
          <w:t>листа</w:t>
        </w:r>
      </w:hyperlink>
      <w:r>
        <w:t xml:space="preserve"> справки рекомендуется обратить внимание на следующее:</w:t>
      </w:r>
    </w:p>
    <w:p w:rsidR="001077BE" w:rsidRDefault="001077BE">
      <w:pPr>
        <w:pStyle w:val="ConsPlusNormal"/>
        <w:spacing w:before="220"/>
        <w:ind w:firstLine="540"/>
        <w:jc w:val="both"/>
      </w:pPr>
      <w: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подписания </w:t>
      </w:r>
      <w:hyperlink r:id="rId115">
        <w:r>
          <w:rPr>
            <w:color w:val="0000FF"/>
          </w:rPr>
          <w:t>справки</w:t>
        </w:r>
      </w:hyperlink>
      <w:r>
        <w:t xml:space="preserve"> (реквизиты удостоверяющего личность документа указываются по состоянию на дату подписания). Серия свидетельства о рождении указывается по формату: римские цифры - в латинской раскладке клавиатуры, русские буквы - в русской;</w:t>
      </w:r>
    </w:p>
    <w:p w:rsidR="001077BE" w:rsidRDefault="001077BE">
      <w:pPr>
        <w:pStyle w:val="ConsPlusNormal"/>
        <w:spacing w:before="220"/>
        <w:ind w:firstLine="540"/>
        <w:jc w:val="both"/>
      </w:pPr>
      <w:r>
        <w:t>2) дата рождения (год рождения) указывается в соответствии с записью в документе, удостоверяющем личность;</w:t>
      </w:r>
    </w:p>
    <w:p w:rsidR="001077BE" w:rsidRDefault="001077BE">
      <w:pPr>
        <w:pStyle w:val="ConsPlusNormal"/>
        <w:spacing w:before="220"/>
        <w:ind w:firstLine="540"/>
        <w:jc w:val="both"/>
      </w:pPr>
      <w:r>
        <w:t xml:space="preserve">3) страховой номер индивидуального лицевого счета (СНИЛС) указывается при наличии. При этом в соответствии с Федеральным </w:t>
      </w:r>
      <w:hyperlink r:id="rId116">
        <w:r>
          <w:rPr>
            <w:color w:val="0000FF"/>
          </w:rPr>
          <w:t>законом</w:t>
        </w:r>
      </w:hyperlink>
      <w:r>
        <w:t xml:space="preserve">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1077BE" w:rsidRDefault="001077BE">
      <w:pPr>
        <w:pStyle w:val="ConsPlusNormal"/>
        <w:spacing w:before="220"/>
        <w:ind w:firstLine="540"/>
        <w:jc w:val="both"/>
      </w:pPr>
      <w:r>
        <w:lastRenderedPageBreak/>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гражданином и служащим (работником) на дату подписания.</w:t>
      </w:r>
    </w:p>
    <w:p w:rsidR="001077BE" w:rsidRDefault="001077BE">
      <w:pPr>
        <w:pStyle w:val="ConsPlusNormal"/>
        <w:spacing w:before="220"/>
        <w:ind w:firstLine="540"/>
        <w:jc w:val="both"/>
      </w:pPr>
      <w:r>
        <w:t xml:space="preserve">При заполнении </w:t>
      </w:r>
      <w:hyperlink r:id="rId117">
        <w:r>
          <w:rPr>
            <w:color w:val="0000FF"/>
          </w:rPr>
          <w:t>справки</w:t>
        </w:r>
      </w:hyperlink>
      <w:r>
        <w:t xml:space="preserve"> гражданином, не осуществляющим трудовую деятельность в установленном порядке, претендующим на замещение вакантной должности, в </w:t>
      </w:r>
      <w:hyperlink r:id="rId118">
        <w:r>
          <w:rPr>
            <w:color w:val="0000FF"/>
          </w:rPr>
          <w:t>графе</w:t>
        </w:r>
      </w:hyperlink>
      <w:r>
        <w:t xml:space="preserve"> "род занятий" указывается: "временно неработающий".</w:t>
      </w:r>
    </w:p>
    <w:p w:rsidR="001077BE" w:rsidRDefault="001077BE">
      <w:pPr>
        <w:pStyle w:val="ConsPlusNormal"/>
        <w:spacing w:before="220"/>
        <w:ind w:firstLine="540"/>
        <w:jc w:val="both"/>
      </w:pPr>
      <w:r>
        <w:t xml:space="preserve">Если Сведения представляются в отношении несовершеннолетнего ребенка, то в </w:t>
      </w:r>
      <w:hyperlink r:id="rId119">
        <w:r>
          <w:rPr>
            <w:color w:val="0000FF"/>
          </w:rPr>
          <w:t>графе</w:t>
        </w:r>
      </w:hyperlink>
      <w:r>
        <w:t xml:space="preserve"> "род занятий" рекомендуется указывать образовательную организацию, обучающимся которой он является, или "находится на домашнем воспитании".</w:t>
      </w:r>
    </w:p>
    <w:p w:rsidR="001077BE" w:rsidRDefault="001077BE">
      <w:pPr>
        <w:pStyle w:val="ConsPlusNormal"/>
        <w:spacing w:before="220"/>
        <w:ind w:firstLine="540"/>
        <w:jc w:val="both"/>
      </w:pPr>
      <w:r>
        <w:t xml:space="preserve">При представлении Сведений в отношении супруга (супруги) и несовершеннолетних детей, не являющихся обучающимися,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w:t>
      </w:r>
      <w:hyperlink r:id="rId120">
        <w:r>
          <w:rPr>
            <w:color w:val="0000FF"/>
          </w:rPr>
          <w:t>графе</w:t>
        </w:r>
      </w:hyperlink>
      <w:r>
        <w:t xml:space="preserve"> "род занятий" рекомендуется указывать "безработный"; в случае если супруг (супруга) или несовершеннолетний ребенок, не являющийся обучающимся, не имеют работу и заработок и при этом не зарегистрированы в органах службы занятости, то в </w:t>
      </w:r>
      <w:hyperlink r:id="rId121">
        <w:r>
          <w:rPr>
            <w:color w:val="0000FF"/>
          </w:rPr>
          <w:t>графе</w:t>
        </w:r>
      </w:hyperlink>
      <w:r>
        <w:t xml:space="preserve"> "род занятий" рекомендуется указывать "временно неработающий" или "домохозяйка" ("домохозяин").</w:t>
      </w:r>
    </w:p>
    <w:p w:rsidR="001077BE" w:rsidRDefault="001077BE">
      <w:pPr>
        <w:pStyle w:val="ConsPlusNormal"/>
        <w:spacing w:before="220"/>
        <w:ind w:firstLine="540"/>
        <w:jc w:val="both"/>
      </w:pPr>
      <w:r>
        <w:t xml:space="preserve">Супругу (супруге) и несовершеннолетним детям, осуществляющим уход за нетрудоспособными гражданами, в рассматриваемой </w:t>
      </w:r>
      <w:hyperlink r:id="rId122">
        <w:r>
          <w:rPr>
            <w:color w:val="0000FF"/>
          </w:rPr>
          <w:t>графе</w:t>
        </w:r>
      </w:hyperlink>
      <w:r>
        <w:t xml:space="preserve"> рекомендуется указывать "осуществляющий уход за нетрудоспособным гражданином".</w:t>
      </w:r>
    </w:p>
    <w:p w:rsidR="001077BE" w:rsidRDefault="001077BE">
      <w:pPr>
        <w:pStyle w:val="ConsPlusNormal"/>
        <w:spacing w:before="220"/>
        <w:ind w:firstLine="540"/>
        <w:jc w:val="both"/>
      </w:pPr>
      <w:r>
        <w:t xml:space="preserve">В случае прохождения военной службы супругом (супругой) при заполнении титульного </w:t>
      </w:r>
      <w:hyperlink r:id="rId123">
        <w:r>
          <w:rPr>
            <w:color w:val="0000FF"/>
          </w:rPr>
          <w:t>листа</w:t>
        </w:r>
      </w:hyperlink>
      <w:r>
        <w:t xml:space="preserve">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w:t>
      </w:r>
      <w:hyperlink r:id="rId124">
        <w:r>
          <w:rPr>
            <w:color w:val="0000FF"/>
          </w:rPr>
          <w:t>справке</w:t>
        </w:r>
      </w:hyperlink>
      <w:r>
        <w:t xml:space="preserve"> сведений о должностях военнослужащих, замещаемых ими в конкретных войсковых частях, представляется нецелесообразным;</w:t>
      </w:r>
    </w:p>
    <w:p w:rsidR="001077BE" w:rsidRDefault="001077BE">
      <w:pPr>
        <w:pStyle w:val="ConsPlusNormal"/>
        <w:spacing w:before="220"/>
        <w:ind w:firstLine="540"/>
        <w:jc w:val="both"/>
      </w:pPr>
      <w:r>
        <w:t xml:space="preserve">5) при наличии на дату подписания </w:t>
      </w:r>
      <w:hyperlink r:id="rId125">
        <w:r>
          <w:rPr>
            <w:color w:val="0000FF"/>
          </w:rPr>
          <w:t>справки</w:t>
        </w:r>
      </w:hyperlink>
      <w:r>
        <w:t xml:space="preserve"> нескольких мест работы на титульном </w:t>
      </w:r>
      <w:hyperlink r:id="rId126">
        <w:r>
          <w:rPr>
            <w:color w:val="0000FF"/>
          </w:rPr>
          <w:t>листе</w:t>
        </w:r>
      </w:hyperlink>
      <w:r>
        <w:t xml:space="preserve"> справки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1077BE" w:rsidRDefault="001077BE">
      <w:pPr>
        <w:pStyle w:val="ConsPlusNormal"/>
        <w:spacing w:before="220"/>
        <w:ind w:firstLine="540"/>
        <w:jc w:val="both"/>
      </w:pPr>
      <w:r>
        <w:t xml:space="preserve">При заполнении </w:t>
      </w:r>
      <w:hyperlink r:id="rId127">
        <w:r>
          <w:rPr>
            <w:color w:val="0000FF"/>
          </w:rPr>
          <w:t>справки</w:t>
        </w:r>
      </w:hyperlink>
      <w:r>
        <w:t xml:space="preserve">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1077BE" w:rsidRDefault="001077BE">
      <w:pPr>
        <w:pStyle w:val="ConsPlusNormal"/>
        <w:spacing w:before="220"/>
        <w:ind w:firstLine="540"/>
        <w:jc w:val="both"/>
      </w:pPr>
      <w:r>
        <w:t xml:space="preserve">При заполнении </w:t>
      </w:r>
      <w:hyperlink r:id="rId128">
        <w:r>
          <w:rPr>
            <w:color w:val="0000FF"/>
          </w:rPr>
          <w:t>справки</w:t>
        </w:r>
      </w:hyperlink>
      <w:r>
        <w:t xml:space="preserve"> лица, зарегистрированного в качестве индивидуального предпринимателя, рекомендуется указывать соответствующий статус.</w:t>
      </w:r>
    </w:p>
    <w:p w:rsidR="001077BE" w:rsidRDefault="001077BE">
      <w:pPr>
        <w:pStyle w:val="ConsPlusNormal"/>
        <w:spacing w:before="220"/>
        <w:ind w:firstLine="540"/>
        <w:jc w:val="both"/>
      </w:pPr>
      <w:r>
        <w:t xml:space="preserve">При заполнении </w:t>
      </w:r>
      <w:hyperlink r:id="rId129">
        <w:r>
          <w:rPr>
            <w:color w:val="0000FF"/>
          </w:rPr>
          <w:t>справки</w:t>
        </w:r>
      </w:hyperlink>
      <w:r>
        <w:t xml:space="preserve">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1077BE" w:rsidRDefault="001077BE">
      <w:pPr>
        <w:pStyle w:val="ConsPlusNormal"/>
        <w:spacing w:before="220"/>
        <w:ind w:firstLine="540"/>
        <w:jc w:val="both"/>
      </w:pPr>
      <w:r>
        <w:t xml:space="preserve">6) адрес места регистрации указывается по состоянию на дату подписания </w:t>
      </w:r>
      <w:hyperlink r:id="rId130">
        <w:r>
          <w:rPr>
            <w:color w:val="0000FF"/>
          </w:rPr>
          <w:t>справки</w:t>
        </w:r>
      </w:hyperlink>
      <w:r>
        <w:t xml:space="preserve">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"Доп.информация".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"Доп.информация" указывается адрес фактического проживания;</w:t>
      </w:r>
    </w:p>
    <w:p w:rsidR="001077BE" w:rsidRDefault="001077BE">
      <w:pPr>
        <w:pStyle w:val="ConsPlusNormal"/>
        <w:spacing w:before="220"/>
        <w:ind w:firstLine="540"/>
        <w:jc w:val="both"/>
      </w:pPr>
      <w:r>
        <w:t xml:space="preserve">7) отчетный период и отчетная дата, которые указываются в соответствии с нормативными </w:t>
      </w:r>
      <w:r>
        <w:lastRenderedPageBreak/>
        <w:t xml:space="preserve">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(см., например, </w:t>
      </w:r>
      <w:hyperlink w:anchor="P92">
        <w:r>
          <w:rPr>
            <w:color w:val="0000FF"/>
          </w:rPr>
          <w:t>пункт 22</w:t>
        </w:r>
      </w:hyperlink>
      <w:r>
        <w:t xml:space="preserve"> настоящих Методических рекомендаций).</w:t>
      </w:r>
    </w:p>
    <w:p w:rsidR="001077BE" w:rsidRDefault="001077BE">
      <w:pPr>
        <w:pStyle w:val="ConsPlusNormal"/>
        <w:jc w:val="both"/>
      </w:pPr>
    </w:p>
    <w:p w:rsidR="001077BE" w:rsidRDefault="001077BE">
      <w:pPr>
        <w:pStyle w:val="ConsPlusTitle"/>
        <w:jc w:val="center"/>
        <w:outlineLvl w:val="1"/>
      </w:pPr>
      <w:hyperlink r:id="rId131">
        <w:r>
          <w:rPr>
            <w:color w:val="0000FF"/>
          </w:rPr>
          <w:t>РАЗДЕЛ 1</w:t>
        </w:r>
      </w:hyperlink>
      <w:r>
        <w:t>. СВЕДЕНИЯ О ДОХОДАХ</w:t>
      </w:r>
    </w:p>
    <w:p w:rsidR="001077BE" w:rsidRDefault="001077BE">
      <w:pPr>
        <w:pStyle w:val="ConsPlusNormal"/>
        <w:jc w:val="both"/>
      </w:pPr>
    </w:p>
    <w:p w:rsidR="001077BE" w:rsidRDefault="001077BE">
      <w:pPr>
        <w:pStyle w:val="ConsPlusNormal"/>
        <w:ind w:firstLine="540"/>
        <w:jc w:val="both"/>
      </w:pPr>
      <w:r>
        <w:t xml:space="preserve">58. При заполнении данного </w:t>
      </w:r>
      <w:hyperlink r:id="rId132">
        <w:r>
          <w:rPr>
            <w:color w:val="0000FF"/>
          </w:rPr>
          <w:t>раздела</w:t>
        </w:r>
      </w:hyperlink>
      <w:r>
        <w:t xml:space="preserve"> справки не следует руководствоваться только содержанием термина "доход", определенного в </w:t>
      </w:r>
      <w:hyperlink r:id="rId133">
        <w:r>
          <w:rPr>
            <w:color w:val="0000FF"/>
          </w:rPr>
          <w:t>статье 41</w:t>
        </w:r>
      </w:hyperlink>
      <w: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1077BE" w:rsidRDefault="001077BE">
      <w:pPr>
        <w:pStyle w:val="ConsPlusNormal"/>
        <w:spacing w:before="220"/>
        <w:ind w:firstLine="540"/>
        <w:jc w:val="both"/>
      </w:pPr>
      <w:r>
        <w:t xml:space="preserve">59. 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w:t>
      </w:r>
      <w:hyperlink r:id="rId134">
        <w:r>
          <w:rPr>
            <w:color w:val="0000FF"/>
          </w:rPr>
          <w:t>разделе</w:t>
        </w:r>
      </w:hyperlink>
      <w:r>
        <w:t xml:space="preserve"> справки служащего (работника)).</w:t>
      </w:r>
    </w:p>
    <w:p w:rsidR="001077BE" w:rsidRDefault="001077BE">
      <w:pPr>
        <w:pStyle w:val="ConsPlusNormal"/>
        <w:ind w:firstLine="540"/>
        <w:jc w:val="both"/>
      </w:pPr>
    </w:p>
    <w:p w:rsidR="001077BE" w:rsidRDefault="001077BE">
      <w:pPr>
        <w:pStyle w:val="ConsPlusTitle"/>
        <w:ind w:firstLine="540"/>
        <w:jc w:val="both"/>
        <w:outlineLvl w:val="2"/>
      </w:pPr>
      <w:r>
        <w:t>Доход по основному месту работы</w:t>
      </w:r>
    </w:p>
    <w:p w:rsidR="001077BE" w:rsidRDefault="001077BE">
      <w:pPr>
        <w:pStyle w:val="ConsPlusNormal"/>
        <w:spacing w:before="220"/>
        <w:ind w:firstLine="540"/>
        <w:jc w:val="both"/>
      </w:pPr>
      <w:r>
        <w:t xml:space="preserve">60. В данной </w:t>
      </w:r>
      <w:hyperlink r:id="rId135">
        <w:r>
          <w:rPr>
            <w:color w:val="0000FF"/>
          </w:rPr>
          <w:t>строке</w:t>
        </w:r>
      </w:hyperlink>
      <w:r>
        <w:t xml:space="preserve"> указывается доход, полученный служащим (работником) в том органе (организации), в котором он замещает должность, замещение которой предусматривает представление Сведений. Гражданином в данной </w:t>
      </w:r>
      <w:hyperlink r:id="rId136">
        <w:r>
          <w:rPr>
            <w:color w:val="0000FF"/>
          </w:rPr>
          <w:t>строке</w:t>
        </w:r>
      </w:hyperlink>
      <w:r>
        <w:t xml:space="preserve"> указывается доход, полученный им в том органе (организации), в котором он замещал должность на дату подписания </w:t>
      </w:r>
      <w:hyperlink r:id="rId137">
        <w:r>
          <w:rPr>
            <w:color w:val="0000FF"/>
          </w:rPr>
          <w:t>справки</w:t>
        </w:r>
      </w:hyperlink>
      <w:r>
        <w:t xml:space="preserve">. Указанию подлежит общая сумма дохода, содержащаяся в Справке о доходах и суммах налога физического лица, выдаваемой по месту службы (работы)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w:t>
      </w:r>
      <w:hyperlink r:id="rId138">
        <w:r>
          <w:rPr>
            <w:color w:val="0000FF"/>
          </w:rPr>
          <w:t>строке</w:t>
        </w:r>
      </w:hyperlink>
      <w:r>
        <w:t xml:space="preserve"> "Иные доходы".</w:t>
      </w:r>
    </w:p>
    <w:p w:rsidR="001077BE" w:rsidRDefault="001077BE">
      <w:pPr>
        <w:pStyle w:val="ConsPlusNormal"/>
        <w:spacing w:before="220"/>
        <w:ind w:firstLine="540"/>
        <w:jc w:val="both"/>
      </w:pPr>
      <w:r>
        <w:t xml:space="preserve">Служащий (работник) может представить пояснения, если его доходы, указанные в </w:t>
      </w:r>
      <w:hyperlink r:id="rId139">
        <w:r>
          <w:rPr>
            <w:color w:val="0000FF"/>
          </w:rPr>
          <w:t>разделе 1</w:t>
        </w:r>
      </w:hyperlink>
      <w:r>
        <w:t xml:space="preserve"> справки и в Справке о доходах и суммах налога физического лица, отличаются, и приложить их к </w:t>
      </w:r>
      <w:hyperlink r:id="rId140">
        <w:r>
          <w:rPr>
            <w:color w:val="0000FF"/>
          </w:rPr>
          <w:t>справке</w:t>
        </w:r>
      </w:hyperlink>
      <w:r>
        <w:t>.</w:t>
      </w:r>
    </w:p>
    <w:p w:rsidR="001077BE" w:rsidRDefault="001077BE">
      <w:pPr>
        <w:pStyle w:val="ConsPlusNormal"/>
        <w:spacing w:before="220"/>
        <w:ind w:firstLine="540"/>
        <w:jc w:val="both"/>
      </w:pPr>
      <w:r>
        <w:t xml:space="preserve">61.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141">
        <w:r>
          <w:rPr>
            <w:color w:val="0000FF"/>
          </w:rPr>
          <w:t>строке</w:t>
        </w:r>
      </w:hyperlink>
      <w:r>
        <w:t xml:space="preserve"> "Иные доходы". При этом в </w:t>
      </w:r>
      <w:hyperlink r:id="rId142">
        <w:r>
          <w:rPr>
            <w:color w:val="0000FF"/>
          </w:rPr>
          <w:t>графе</w:t>
        </w:r>
      </w:hyperlink>
      <w:r>
        <w:t xml:space="preserve"> "Вид дохода" указывается предыдущее место работы.</w:t>
      </w:r>
    </w:p>
    <w:p w:rsidR="001077BE" w:rsidRDefault="001077BE">
      <w:pPr>
        <w:pStyle w:val="ConsPlusNormal"/>
        <w:ind w:firstLine="540"/>
        <w:jc w:val="both"/>
      </w:pPr>
    </w:p>
    <w:p w:rsidR="001077BE" w:rsidRDefault="001077BE">
      <w:pPr>
        <w:pStyle w:val="ConsPlusTitle"/>
        <w:ind w:firstLine="540"/>
        <w:jc w:val="both"/>
        <w:outlineLvl w:val="3"/>
      </w:pPr>
      <w:r>
        <w:t xml:space="preserve">Особенности заполнения данной </w:t>
      </w:r>
      <w:hyperlink r:id="rId143">
        <w:r>
          <w:rPr>
            <w:color w:val="0000FF"/>
          </w:rPr>
          <w:t>графы</w:t>
        </w:r>
      </w:hyperlink>
      <w:r>
        <w:t xml:space="preserve"> отдельными категориями лиц</w:t>
      </w:r>
    </w:p>
    <w:p w:rsidR="001077BE" w:rsidRDefault="001077BE">
      <w:pPr>
        <w:pStyle w:val="ConsPlusNormal"/>
        <w:spacing w:before="220"/>
        <w:ind w:firstLine="540"/>
        <w:jc w:val="both"/>
      </w:pPr>
      <w:bookmarkStart w:id="11" w:name="P299"/>
      <w:bookmarkEnd w:id="11"/>
      <w:r>
        <w:t>62.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1077BE" w:rsidRDefault="001077BE">
      <w:pPr>
        <w:pStyle w:val="ConsPlusNormal"/>
        <w:spacing w:before="220"/>
        <w:ind w:firstLine="540"/>
        <w:jc w:val="both"/>
      </w:pPr>
      <w: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44">
        <w:r>
          <w:rPr>
            <w:color w:val="0000FF"/>
          </w:rPr>
          <w:t>справке</w:t>
        </w:r>
      </w:hyperlink>
      <w:r>
        <w:t>;</w:t>
      </w:r>
    </w:p>
    <w:p w:rsidR="001077BE" w:rsidRDefault="001077BE">
      <w:pPr>
        <w:pStyle w:val="ConsPlusNormal"/>
        <w:spacing w:before="220"/>
        <w:ind w:firstLine="540"/>
        <w:jc w:val="both"/>
      </w:pPr>
      <w:r>
        <w:t xml:space="preserve">2) при применении патентной системы налогообложения (ПСН) в качестве "дохода" </w:t>
      </w:r>
      <w:r>
        <w:lastRenderedPageBreak/>
        <w:t xml:space="preserve">указывается сумма доходов от реализации, определяемая в соответствии со </w:t>
      </w:r>
      <w:hyperlink r:id="rId145">
        <w:r>
          <w:rPr>
            <w:color w:val="0000FF"/>
          </w:rPr>
          <w:t>статьей 249</w:t>
        </w:r>
      </w:hyperlink>
      <w:r>
        <w:t xml:space="preserve"> Налогового кодекса РФ, которая подлежит отражению в книге учета доходов индивидуального предпринимателя, применяющего ПСН;</w:t>
      </w:r>
    </w:p>
    <w:p w:rsidR="001077BE" w:rsidRDefault="001077BE">
      <w:pPr>
        <w:pStyle w:val="ConsPlusNormal"/>
        <w:spacing w:before="220"/>
        <w:ind w:firstLine="540"/>
        <w:jc w:val="both"/>
      </w:pPr>
      <w: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1077BE" w:rsidRDefault="001077BE">
      <w:pPr>
        <w:pStyle w:val="ConsPlusNormal"/>
        <w:spacing w:before="220"/>
        <w:ind w:firstLine="540"/>
        <w:jc w:val="both"/>
      </w:pPr>
      <w:r>
        <w:t xml:space="preserve">4) при применении автоматизированной упрощенной системы налогообложения (АвтоУСН)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w:t>
      </w:r>
      <w:hyperlink r:id="rId146">
        <w:r>
          <w:rPr>
            <w:color w:val="0000FF"/>
          </w:rPr>
          <w:t>справке</w:t>
        </w:r>
      </w:hyperlink>
      <w:r>
        <w:t>.</w:t>
      </w:r>
    </w:p>
    <w:p w:rsidR="001077BE" w:rsidRDefault="001077BE">
      <w:pPr>
        <w:pStyle w:val="ConsPlusNormal"/>
        <w:spacing w:before="220"/>
        <w:ind w:firstLine="540"/>
        <w:jc w:val="both"/>
      </w:pPr>
      <w: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w:t>
      </w:r>
      <w:hyperlink r:id="rId147">
        <w:r>
          <w:rPr>
            <w:color w:val="0000FF"/>
          </w:rPr>
          <w:t>строке</w:t>
        </w:r>
      </w:hyperlink>
      <w:r>
        <w:t xml:space="preserve"> "Доход по основному месту работы" 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w:t>
      </w:r>
      <w:hyperlink r:id="rId148">
        <w:r>
          <w:rPr>
            <w:color w:val="0000FF"/>
          </w:rPr>
          <w:t>строке</w:t>
        </w:r>
      </w:hyperlink>
      <w:r>
        <w:t xml:space="preserve"> "Иные доходы" отражается доход, полученный от других видов предпринимательской деятельности, осуществляемой с применением остальных специальных налоговых режимов (с разбивкой по суммам дохода и указанием применяемого специального налогового режима).</w:t>
      </w:r>
    </w:p>
    <w:p w:rsidR="001077BE" w:rsidRDefault="001077BE">
      <w:pPr>
        <w:pStyle w:val="ConsPlusNormal"/>
        <w:spacing w:before="220"/>
        <w:ind w:firstLine="540"/>
        <w:jc w:val="both"/>
      </w:pPr>
      <w:r>
        <w:t xml:space="preserve">63. При заполнении данного </w:t>
      </w:r>
      <w:hyperlink r:id="rId149">
        <w:r>
          <w:rPr>
            <w:color w:val="0000FF"/>
          </w:rPr>
          <w:t>раздела</w:t>
        </w:r>
      </w:hyperlink>
      <w:r>
        <w:t xml:space="preserve"> лицом, замещающим государственную (муниципальную) должность на непостоянной основе, указывается доход по основному месту работы.</w:t>
      </w:r>
    </w:p>
    <w:p w:rsidR="001077BE" w:rsidRDefault="001077BE">
      <w:pPr>
        <w:pStyle w:val="ConsPlusNormal"/>
        <w:spacing w:before="220"/>
        <w:ind w:firstLine="540"/>
        <w:jc w:val="both"/>
      </w:pPr>
      <w:r>
        <w:t>64.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1077BE" w:rsidRDefault="001077BE">
      <w:pPr>
        <w:pStyle w:val="ConsPlusNormal"/>
        <w:spacing w:before="220"/>
        <w:ind w:firstLine="540"/>
        <w:jc w:val="both"/>
      </w:pPr>
      <w:r>
        <w:t xml:space="preserve">65.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 Особенности применения данного режима служащими содержатся в </w:t>
      </w:r>
      <w:hyperlink r:id="rId150">
        <w:r>
          <w:rPr>
            <w:color w:val="0000FF"/>
          </w:rPr>
          <w:t>письме</w:t>
        </w:r>
      </w:hyperlink>
      <w:r>
        <w:t xml:space="preserve"> Минтруда России от 19 апреля 2021 г. N 28-6/10/В-4623 (</w:t>
      </w:r>
      <w:hyperlink r:id="rId151">
        <w:r>
          <w:rPr>
            <w:color w:val="0000FF"/>
          </w:rPr>
          <w:t>https://mintrud.gov.ru/docs/1872</w:t>
        </w:r>
      </w:hyperlink>
      <w:r>
        <w:t>).</w:t>
      </w:r>
    </w:p>
    <w:p w:rsidR="001077BE" w:rsidRDefault="001077BE">
      <w:pPr>
        <w:pStyle w:val="ConsPlusNormal"/>
        <w:ind w:firstLine="540"/>
        <w:jc w:val="both"/>
      </w:pPr>
    </w:p>
    <w:p w:rsidR="001077BE" w:rsidRDefault="001077BE">
      <w:pPr>
        <w:pStyle w:val="ConsPlusTitle"/>
        <w:ind w:firstLine="540"/>
        <w:jc w:val="both"/>
        <w:outlineLvl w:val="2"/>
      </w:pPr>
      <w:r>
        <w:t>Доход от педагогической и научной деятельности</w:t>
      </w:r>
    </w:p>
    <w:p w:rsidR="001077BE" w:rsidRDefault="001077BE">
      <w:pPr>
        <w:pStyle w:val="ConsPlusNormal"/>
        <w:spacing w:before="220"/>
        <w:ind w:firstLine="540"/>
        <w:jc w:val="both"/>
      </w:pPr>
      <w:r>
        <w:t xml:space="preserve">66. В данной </w:t>
      </w:r>
      <w:hyperlink r:id="rId152">
        <w:r>
          <w:rPr>
            <w:color w:val="0000FF"/>
          </w:rPr>
          <w:t>строке</w:t>
        </w:r>
      </w:hyperlink>
      <w:r>
        <w:t xml:space="preserve"> 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1077BE" w:rsidRDefault="001077BE">
      <w:pPr>
        <w:pStyle w:val="ConsPlusNormal"/>
        <w:spacing w:before="220"/>
        <w:ind w:firstLine="540"/>
        <w:jc w:val="both"/>
      </w:pPr>
      <w:r>
        <w:t xml:space="preserve">67. Если педагогическая или научная деятельность являлась деятельностью по основному месту работы (например, супруга (супруг)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153">
        <w:r>
          <w:rPr>
            <w:color w:val="0000FF"/>
          </w:rPr>
          <w:t>строке</w:t>
        </w:r>
      </w:hyperlink>
      <w:r>
        <w:t xml:space="preserve"> "Доход по основному месту работы", а не в </w:t>
      </w:r>
      <w:hyperlink r:id="rId154">
        <w:r>
          <w:rPr>
            <w:color w:val="0000FF"/>
          </w:rPr>
          <w:t>строке</w:t>
        </w:r>
      </w:hyperlink>
      <w:r>
        <w:t xml:space="preserve"> "Доход от педагогической и научной деятельности".</w:t>
      </w:r>
    </w:p>
    <w:p w:rsidR="001077BE" w:rsidRDefault="001077BE">
      <w:pPr>
        <w:pStyle w:val="ConsPlusNormal"/>
        <w:ind w:firstLine="540"/>
        <w:jc w:val="both"/>
      </w:pPr>
    </w:p>
    <w:p w:rsidR="001077BE" w:rsidRDefault="001077BE">
      <w:pPr>
        <w:pStyle w:val="ConsPlusTitle"/>
        <w:ind w:firstLine="540"/>
        <w:jc w:val="both"/>
        <w:outlineLvl w:val="2"/>
      </w:pPr>
      <w:r>
        <w:t>Доход от иной творческой деятельности</w:t>
      </w:r>
    </w:p>
    <w:p w:rsidR="001077BE" w:rsidRDefault="001077BE">
      <w:pPr>
        <w:pStyle w:val="ConsPlusNormal"/>
        <w:spacing w:before="220"/>
        <w:ind w:firstLine="540"/>
        <w:jc w:val="both"/>
      </w:pPr>
      <w:r>
        <w:lastRenderedPageBreak/>
        <w:t xml:space="preserve">68. В данной </w:t>
      </w:r>
      <w:hyperlink r:id="rId155">
        <w:r>
          <w:rPr>
            <w:color w:val="0000FF"/>
          </w:rPr>
          <w:t>строке</w:t>
        </w:r>
      </w:hyperlink>
      <w: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1077BE" w:rsidRDefault="001077BE">
      <w:pPr>
        <w:pStyle w:val="ConsPlusNormal"/>
        <w:spacing w:before="220"/>
        <w:ind w:firstLine="540"/>
        <w:jc w:val="both"/>
      </w:pPr>
      <w:r>
        <w:t>69. Подлежат указанию в строках "</w:t>
      </w:r>
      <w:hyperlink r:id="rId156">
        <w:r>
          <w:rPr>
            <w:color w:val="0000FF"/>
          </w:rPr>
          <w:t>Доход</w:t>
        </w:r>
      </w:hyperlink>
      <w:r>
        <w:t xml:space="preserve"> от педагогической и научной деятельности" и "</w:t>
      </w:r>
      <w:hyperlink r:id="rId157">
        <w:r>
          <w:rPr>
            <w:color w:val="0000FF"/>
          </w:rPr>
          <w:t>Доход</w:t>
        </w:r>
      </w:hyperlink>
      <w:r>
        <w:t xml:space="preserve"> от иной творческой деятельности"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1077BE" w:rsidRDefault="001077BE">
      <w:pPr>
        <w:pStyle w:val="ConsPlusNormal"/>
        <w:ind w:firstLine="540"/>
        <w:jc w:val="both"/>
      </w:pPr>
    </w:p>
    <w:p w:rsidR="001077BE" w:rsidRDefault="001077BE">
      <w:pPr>
        <w:pStyle w:val="ConsPlusTitle"/>
        <w:ind w:firstLine="540"/>
        <w:jc w:val="both"/>
        <w:outlineLvl w:val="2"/>
      </w:pPr>
      <w:r>
        <w:t>Доход от вкладов в банках и иных кредитных организациях</w:t>
      </w:r>
    </w:p>
    <w:p w:rsidR="001077BE" w:rsidRDefault="001077BE">
      <w:pPr>
        <w:pStyle w:val="ConsPlusNormal"/>
        <w:spacing w:before="220"/>
        <w:ind w:firstLine="540"/>
        <w:jc w:val="both"/>
      </w:pPr>
      <w:r>
        <w:t xml:space="preserve">70. В данной </w:t>
      </w:r>
      <w:hyperlink r:id="rId158">
        <w:r>
          <w:rPr>
            <w:color w:val="0000FF"/>
          </w:rPr>
          <w:t>строке</w:t>
        </w:r>
      </w:hyperlink>
      <w: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1077BE" w:rsidRDefault="001077BE">
      <w:pPr>
        <w:pStyle w:val="ConsPlusNormal"/>
        <w:spacing w:before="220"/>
        <w:ind w:firstLine="540"/>
        <w:jc w:val="both"/>
      </w:pPr>
      <w:r>
        <w:t xml:space="preserve">71. Сведения о наличии соответствующих банковских счетов и вкладов указываются в </w:t>
      </w:r>
      <w:hyperlink r:id="rId159">
        <w:r>
          <w:rPr>
            <w:color w:val="0000FF"/>
          </w:rPr>
          <w:t>разделе 4</w:t>
        </w:r>
      </w:hyperlink>
      <w:r>
        <w:t xml:space="preserve"> справки.</w:t>
      </w:r>
    </w:p>
    <w:p w:rsidR="001077BE" w:rsidRDefault="001077BE">
      <w:pPr>
        <w:pStyle w:val="ConsPlusNormal"/>
        <w:spacing w:before="220"/>
        <w:ind w:firstLine="540"/>
        <w:jc w:val="both"/>
      </w:pPr>
      <w:r>
        <w:t xml:space="preserve">72. Доход, полученный в иностранной валюте, указывается в рублях по курсу Банка России на дату получения дохода (с учетом положений </w:t>
      </w:r>
      <w:hyperlink w:anchor="P267">
        <w:r>
          <w:rPr>
            <w:color w:val="0000FF"/>
          </w:rPr>
          <w:t>пункта 56</w:t>
        </w:r>
      </w:hyperlink>
      <w:r>
        <w:t xml:space="preserve"> настоящих Методических рекомендаций).</w:t>
      </w:r>
    </w:p>
    <w:p w:rsidR="001077BE" w:rsidRDefault="001077BE">
      <w:pPr>
        <w:pStyle w:val="ConsPlusNormal"/>
        <w:spacing w:before="220"/>
        <w:ind w:firstLine="540"/>
        <w:jc w:val="both"/>
      </w:pPr>
      <w:r>
        <w:t>73.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1077BE" w:rsidRDefault="001077BE">
      <w:pPr>
        <w:pStyle w:val="ConsPlusNormal"/>
        <w:spacing w:before="220"/>
        <w:ind w:firstLine="540"/>
        <w:jc w:val="both"/>
      </w:pPr>
      <w:r>
        <w:t xml:space="preserve">74. 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(с учетом положений </w:t>
      </w:r>
      <w:hyperlink w:anchor="P267">
        <w:r>
          <w:rPr>
            <w:color w:val="0000FF"/>
          </w:rPr>
          <w:t>пункта 56</w:t>
        </w:r>
      </w:hyperlink>
      <w:r>
        <w:t xml:space="preserve"> настоящих Методических рекомендаций).</w:t>
      </w:r>
    </w:p>
    <w:p w:rsidR="001077BE" w:rsidRDefault="001077BE">
      <w:pPr>
        <w:pStyle w:val="ConsPlusNormal"/>
        <w:spacing w:before="220"/>
        <w:ind w:firstLine="540"/>
        <w:jc w:val="both"/>
      </w:pPr>
      <w:r>
        <w:t xml:space="preserve">75. 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w:t>
      </w:r>
      <w:hyperlink r:id="rId160">
        <w:r>
          <w:rPr>
            <w:color w:val="0000FF"/>
          </w:rPr>
          <w:t>формы</w:t>
        </w:r>
      </w:hyperlink>
      <w:r>
        <w:t xml:space="preserve">, утвержденной Указанием Банка России N 5798-У (за исключением случаев, указанных в </w:t>
      </w:r>
      <w:hyperlink w:anchor="P325">
        <w:r>
          <w:rPr>
            <w:color w:val="0000FF"/>
          </w:rPr>
          <w:t>пункте 77</w:t>
        </w:r>
      </w:hyperlink>
      <w:r>
        <w:t xml:space="preserve"> и </w:t>
      </w:r>
      <w:hyperlink w:anchor="P416">
        <w:r>
          <w:rPr>
            <w:color w:val="0000FF"/>
          </w:rPr>
          <w:t>подпункте 15 пункта 86</w:t>
        </w:r>
      </w:hyperlink>
      <w:r>
        <w:t xml:space="preserve"> настоящих Методических рекомендаций).</w:t>
      </w:r>
    </w:p>
    <w:p w:rsidR="001077BE" w:rsidRDefault="001077BE">
      <w:pPr>
        <w:pStyle w:val="ConsPlusNormal"/>
        <w:spacing w:before="220"/>
        <w:ind w:firstLine="540"/>
        <w:jc w:val="both"/>
      </w:pPr>
      <w:r>
        <w:t xml:space="preserve">76. Рекомендуется хранить документы, связанные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w:t>
      </w:r>
      <w:hyperlink r:id="rId161">
        <w:r>
          <w:rPr>
            <w:color w:val="0000FF"/>
          </w:rPr>
          <w:t>справки</w:t>
        </w:r>
      </w:hyperlink>
      <w:r>
        <w:t xml:space="preserve"> счет закрыт, кредитная организация может отказать в предоставлении информации, касающейся такого счета.</w:t>
      </w:r>
    </w:p>
    <w:p w:rsidR="001077BE" w:rsidRDefault="001077BE">
      <w:pPr>
        <w:pStyle w:val="ConsPlusNormal"/>
        <w:spacing w:before="220"/>
        <w:ind w:firstLine="540"/>
        <w:jc w:val="both"/>
      </w:pPr>
      <w:bookmarkStart w:id="12" w:name="P325"/>
      <w:bookmarkEnd w:id="12"/>
      <w:r>
        <w:t xml:space="preserve">77.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w:t>
      </w:r>
      <w:hyperlink r:id="rId162">
        <w:r>
          <w:rPr>
            <w:color w:val="0000FF"/>
          </w:rPr>
          <w:t>справке</w:t>
        </w:r>
      </w:hyperlink>
      <w:r>
        <w:t>.</w:t>
      </w:r>
    </w:p>
    <w:p w:rsidR="001077BE" w:rsidRDefault="001077BE">
      <w:pPr>
        <w:pStyle w:val="ConsPlusNormal"/>
        <w:spacing w:before="220"/>
        <w:ind w:firstLine="540"/>
        <w:jc w:val="both"/>
      </w:pPr>
      <w:r>
        <w:t xml:space="preserve">В случае наличия сведений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полученной в рамках </w:t>
      </w:r>
      <w:hyperlink r:id="rId163">
        <w:r>
          <w:rPr>
            <w:color w:val="0000FF"/>
          </w:rPr>
          <w:t>Указания</w:t>
        </w:r>
      </w:hyperlink>
      <w:r>
        <w:t xml:space="preserve"> Банка России N 5798-У, такие сведения не отражаются в </w:t>
      </w:r>
      <w:hyperlink r:id="rId164">
        <w:r>
          <w:rPr>
            <w:color w:val="0000FF"/>
          </w:rPr>
          <w:t>справке</w:t>
        </w:r>
      </w:hyperlink>
      <w:r>
        <w:t>.</w:t>
      </w:r>
    </w:p>
    <w:p w:rsidR="001077BE" w:rsidRDefault="001077BE">
      <w:pPr>
        <w:pStyle w:val="ConsPlusNormal"/>
        <w:ind w:firstLine="540"/>
        <w:jc w:val="both"/>
      </w:pPr>
    </w:p>
    <w:p w:rsidR="001077BE" w:rsidRDefault="001077BE">
      <w:pPr>
        <w:pStyle w:val="ConsPlusTitle"/>
        <w:ind w:firstLine="540"/>
        <w:jc w:val="both"/>
        <w:outlineLvl w:val="2"/>
      </w:pPr>
      <w:r>
        <w:t>Доход от ценных бумаг и долей участия в коммерческих организациях</w:t>
      </w:r>
    </w:p>
    <w:p w:rsidR="001077BE" w:rsidRDefault="001077BE">
      <w:pPr>
        <w:pStyle w:val="ConsPlusNormal"/>
        <w:spacing w:before="220"/>
        <w:ind w:firstLine="540"/>
        <w:jc w:val="both"/>
      </w:pPr>
      <w:r>
        <w:lastRenderedPageBreak/>
        <w:t xml:space="preserve">78. В данной </w:t>
      </w:r>
      <w:hyperlink r:id="rId165">
        <w:r>
          <w:rPr>
            <w:color w:val="0000FF"/>
          </w:rPr>
          <w:t>строке</w:t>
        </w:r>
      </w:hyperlink>
      <w: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1077BE" w:rsidRDefault="001077BE">
      <w:pPr>
        <w:pStyle w:val="ConsPlusNormal"/>
        <w:spacing w:before="220"/>
        <w:ind w:firstLine="540"/>
        <w:jc w:val="both"/>
      </w:pPr>
      <w: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077BE" w:rsidRDefault="001077BE">
      <w:pPr>
        <w:pStyle w:val="ConsPlusNormal"/>
        <w:spacing w:before="220"/>
        <w:ind w:firstLine="540"/>
        <w:jc w:val="both"/>
      </w:pPr>
      <w:r>
        <w:t xml:space="preserve">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w:t>
      </w:r>
      <w:hyperlink r:id="rId166">
        <w:r>
          <w:rPr>
            <w:color w:val="0000FF"/>
          </w:rPr>
          <w:t>кодекса</w:t>
        </w:r>
      </w:hyperlink>
      <w:r>
        <w:t xml:space="preserve"> Российской Федерации он не должен учитываться при расчете финансового результата в соответствии со </w:t>
      </w:r>
      <w:hyperlink r:id="rId167">
        <w:r>
          <w:rPr>
            <w:color w:val="0000FF"/>
          </w:rPr>
          <w:t>статьей 214.1</w:t>
        </w:r>
      </w:hyperlink>
      <w:r>
        <w:t xml:space="preserve"> Налогового кодекса Российской Федерации);</w:t>
      </w:r>
    </w:p>
    <w:p w:rsidR="001077BE" w:rsidRDefault="001077BE">
      <w:pPr>
        <w:pStyle w:val="ConsPlusNormal"/>
        <w:spacing w:before="220"/>
        <w:ind w:firstLine="540"/>
        <w:jc w:val="both"/>
      </w:pPr>
      <w:r>
        <w:t>3) дисконт, полученный в качестве дохода по облигациям;</w:t>
      </w:r>
    </w:p>
    <w:p w:rsidR="001077BE" w:rsidRDefault="001077BE">
      <w:pPr>
        <w:pStyle w:val="ConsPlusNormal"/>
        <w:spacing w:before="220"/>
        <w:ind w:firstLine="540"/>
        <w:jc w:val="both"/>
      </w:pPr>
      <w:r>
        <w:t xml:space="preserve">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сроки, предусмотренные </w:t>
      </w:r>
      <w:hyperlink r:id="rId168">
        <w:r>
          <w:rPr>
            <w:color w:val="0000FF"/>
          </w:rPr>
          <w:t>главой 23</w:t>
        </w:r>
      </w:hyperlink>
      <w:r>
        <w:t xml:space="preserve"> Налогового кодекса Российской Федерации. Нулевой или отрицательный доход (нулевой или отрицательный финансовый результат) в </w:t>
      </w:r>
      <w:hyperlink r:id="rId169">
        <w:r>
          <w:rPr>
            <w:color w:val="0000FF"/>
          </w:rPr>
          <w:t>справке</w:t>
        </w:r>
      </w:hyperlink>
      <w:r>
        <w:t xml:space="preserve"> не указывается. Сами ценные бумаги указываются в </w:t>
      </w:r>
      <w:hyperlink r:id="rId170">
        <w:r>
          <w:rPr>
            <w:color w:val="0000FF"/>
          </w:rPr>
          <w:t>разделе 5</w:t>
        </w:r>
      </w:hyperlink>
      <w:r>
        <w:t xml:space="preserve"> справки (в случае если по состоянию на отчетную 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физического лица.</w:t>
      </w:r>
    </w:p>
    <w:p w:rsidR="001077BE" w:rsidRDefault="001077BE">
      <w:pPr>
        <w:pStyle w:val="ConsPlusNormal"/>
        <w:spacing w:before="220"/>
        <w:ind w:firstLine="540"/>
        <w:jc w:val="both"/>
      </w:pPr>
      <w:r>
        <w:t>Доход от ценных бумаг и долей участия в коммерческих организациях указывается единым значением по совокупности соответствующих операций.</w:t>
      </w:r>
    </w:p>
    <w:p w:rsidR="001077BE" w:rsidRDefault="001077BE">
      <w:pPr>
        <w:pStyle w:val="ConsPlusNormal"/>
        <w:ind w:firstLine="540"/>
        <w:jc w:val="both"/>
      </w:pPr>
    </w:p>
    <w:p w:rsidR="001077BE" w:rsidRDefault="001077BE">
      <w:pPr>
        <w:pStyle w:val="ConsPlusTitle"/>
        <w:ind w:firstLine="540"/>
        <w:jc w:val="both"/>
        <w:outlineLvl w:val="2"/>
      </w:pPr>
      <w:r>
        <w:t>Иные доходы</w:t>
      </w:r>
    </w:p>
    <w:p w:rsidR="001077BE" w:rsidRDefault="001077BE">
      <w:pPr>
        <w:pStyle w:val="ConsPlusNormal"/>
        <w:spacing w:before="220"/>
        <w:ind w:firstLine="540"/>
        <w:jc w:val="both"/>
      </w:pPr>
      <w:r>
        <w:t xml:space="preserve">79. В данной </w:t>
      </w:r>
      <w:hyperlink r:id="rId171">
        <w:r>
          <w:rPr>
            <w:color w:val="0000FF"/>
          </w:rPr>
          <w:t>строке</w:t>
        </w:r>
      </w:hyperlink>
      <w:r>
        <w:t xml:space="preserve"> указываются выплаченные в отчетном периоде доходы, которые не были отражены в вышеуказанных строках </w:t>
      </w:r>
      <w:hyperlink r:id="rId172">
        <w:r>
          <w:rPr>
            <w:color w:val="0000FF"/>
          </w:rPr>
          <w:t>справки</w:t>
        </w:r>
      </w:hyperlink>
      <w:r>
        <w:t>.</w:t>
      </w:r>
    </w:p>
    <w:p w:rsidR="001077BE" w:rsidRDefault="001077BE">
      <w:pPr>
        <w:pStyle w:val="ConsPlusNormal"/>
        <w:spacing w:before="220"/>
        <w:ind w:firstLine="540"/>
        <w:jc w:val="both"/>
      </w:pPr>
      <w:r>
        <w:t xml:space="preserve">Так, например, в </w:t>
      </w:r>
      <w:hyperlink r:id="rId173">
        <w:r>
          <w:rPr>
            <w:color w:val="0000FF"/>
          </w:rPr>
          <w:t>строке</w:t>
        </w:r>
      </w:hyperlink>
      <w:r>
        <w:t xml:space="preserve"> "Иные доходы" могут быть указаны:</w:t>
      </w:r>
    </w:p>
    <w:p w:rsidR="001077BE" w:rsidRDefault="001077BE">
      <w:pPr>
        <w:pStyle w:val="ConsPlusNormal"/>
        <w:spacing w:before="220"/>
        <w:ind w:firstLine="540"/>
        <w:jc w:val="both"/>
      </w:pPr>
      <w:r>
        <w:t>1) государственная и негосударственная пенсии (при этом разные виды пенсий (по возрасту и пенсия военнослужащего) не следует суммировать);</w:t>
      </w:r>
    </w:p>
    <w:p w:rsidR="001077BE" w:rsidRDefault="001077BE">
      <w:pPr>
        <w:pStyle w:val="ConsPlusNormal"/>
        <w:spacing w:before="220"/>
        <w:ind w:firstLine="540"/>
        <w:jc w:val="both"/>
      </w:pPr>
      <w: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страхования Российской Федерации по месту нахождения пенсионного дела либо в органах социальной защиты субъекта Российской Федерации;</w:t>
      </w:r>
    </w:p>
    <w:p w:rsidR="001077BE" w:rsidRDefault="001077BE">
      <w:pPr>
        <w:pStyle w:val="ConsPlusNormal"/>
        <w:spacing w:before="220"/>
        <w:ind w:firstLine="540"/>
        <w:jc w:val="both"/>
      </w:pPr>
      <w:r>
        <w:t>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 и др.), если данные выплаты не были включены в Справку о доходах и суммах налога физического лица, выдаваемую по месту службы (работы).</w:t>
      </w:r>
    </w:p>
    <w:p w:rsidR="001077BE" w:rsidRDefault="001077BE">
      <w:pPr>
        <w:pStyle w:val="ConsPlusNormal"/>
        <w:spacing w:before="220"/>
        <w:ind w:firstLine="540"/>
        <w:jc w:val="both"/>
      </w:pPr>
      <w: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w:t>
      </w:r>
      <w:r>
        <w:lastRenderedPageBreak/>
        <w:t>4-го дня временной нетрудоспособности за счет средств соответствующего бюджета (</w:t>
      </w:r>
      <w:hyperlink r:id="rId174">
        <w:r>
          <w:rPr>
            <w:color w:val="0000FF"/>
          </w:rPr>
          <w:t>статья 3</w:t>
        </w:r>
      </w:hyperlink>
      <w:r>
        <w:t xml:space="preserve"> Федерального закона от 29 декабря 2006 г. N 255-ФЗ "Об обязательном социальном страховании на случай временной нетрудоспособности и в связи с материнством").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 или посредством официального сайта Фонда пенсионного и социального страхования Российской Федерации);</w:t>
      </w:r>
    </w:p>
    <w:p w:rsidR="001077BE" w:rsidRDefault="001077BE">
      <w:pPr>
        <w:pStyle w:val="ConsPlusNormal"/>
        <w:spacing w:before="220"/>
        <w:ind w:firstLine="540"/>
        <w:jc w:val="both"/>
      </w:pPr>
      <w:r>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1077BE" w:rsidRDefault="001077BE">
      <w:pPr>
        <w:pStyle w:val="ConsPlusNormal"/>
        <w:spacing w:before="220"/>
        <w:ind w:firstLine="540"/>
        <w:jc w:val="both"/>
      </w:pPr>
      <w:r>
        <w:t xml:space="preserve">5) суммы, причитающиеся ребенку в качестве алиментов (за исключением алиментов, выплачиваемых в браке, кроме случая, предусмотренного </w:t>
      </w:r>
      <w:hyperlink w:anchor="P186">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w:t>
      </w:r>
      <w:hyperlink r:id="rId175">
        <w:r>
          <w:rPr>
            <w:color w:val="0000FF"/>
          </w:rPr>
          <w:t>справке</w:t>
        </w:r>
      </w:hyperlink>
      <w:r>
        <w:t xml:space="preserve">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176">
        <w:r>
          <w:rPr>
            <w:color w:val="0000FF"/>
          </w:rPr>
          <w:t>строке</w:t>
        </w:r>
      </w:hyperlink>
      <w:r>
        <w:t xml:space="preserve"> "Иные доходы", а сведения о счете - в </w:t>
      </w:r>
      <w:hyperlink r:id="rId177">
        <w:r>
          <w:rPr>
            <w:color w:val="0000FF"/>
          </w:rPr>
          <w:t>разделе 4</w:t>
        </w:r>
      </w:hyperlink>
      <w:r>
        <w:t xml:space="preserve"> справки;</w:t>
      </w:r>
    </w:p>
    <w:p w:rsidR="001077BE" w:rsidRDefault="001077BE">
      <w:pPr>
        <w:pStyle w:val="ConsPlusNormal"/>
        <w:spacing w:before="220"/>
        <w:ind w:firstLine="540"/>
        <w:jc w:val="both"/>
      </w:pPr>
      <w:r>
        <w:t>6) стипендия;</w:t>
      </w:r>
    </w:p>
    <w:p w:rsidR="001077BE" w:rsidRDefault="001077BE">
      <w:pPr>
        <w:pStyle w:val="ConsPlusNormal"/>
        <w:spacing w:before="220"/>
        <w:ind w:firstLine="540"/>
        <w:jc w:val="both"/>
      </w:pPr>
      <w: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(работника);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займ не подлежит возврату и указывается в </w:t>
      </w:r>
      <w:hyperlink r:id="rId178">
        <w:r>
          <w:rPr>
            <w:color w:val="0000FF"/>
          </w:rPr>
          <w:t>разделе 1</w:t>
        </w:r>
      </w:hyperlink>
      <w:r>
        <w:t xml:space="preserve">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w:t>
      </w:r>
      <w:hyperlink r:id="rId179">
        <w:r>
          <w:rPr>
            <w:color w:val="0000FF"/>
          </w:rPr>
          <w:t>подразделе 6.2 раздела 6</w:t>
        </w:r>
      </w:hyperlink>
      <w:r>
        <w:t xml:space="preserve">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1077BE" w:rsidRDefault="001077BE">
      <w:pPr>
        <w:pStyle w:val="ConsPlusNormal"/>
        <w:spacing w:before="220"/>
        <w:ind w:firstLine="540"/>
        <w:jc w:val="both"/>
      </w:pPr>
      <w: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1077BE" w:rsidRDefault="001077BE">
      <w:pPr>
        <w:pStyle w:val="ConsPlusNormal"/>
        <w:spacing w:before="220"/>
        <w:ind w:firstLine="540"/>
        <w:jc w:val="both"/>
      </w:pPr>
      <w: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hyperlink w:anchor="P186">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w:t>
      </w:r>
    </w:p>
    <w:p w:rsidR="001077BE" w:rsidRDefault="001077BE">
      <w:pPr>
        <w:pStyle w:val="ConsPlusNormal"/>
        <w:spacing w:before="220"/>
        <w:ind w:firstLine="540"/>
        <w:jc w:val="both"/>
      </w:pPr>
      <w:r>
        <w:t>В случае продажи в отчетном периоде нескольких объектов имущества информация о доходе от реализации каждого объекта указывается отдельным значением. Доход от реализации имущества указывается в полном объеме без вычета "комиссионных" и иных подобных выплат.</w:t>
      </w:r>
    </w:p>
    <w:p w:rsidR="001077BE" w:rsidRDefault="001077BE">
      <w:pPr>
        <w:pStyle w:val="ConsPlusNormal"/>
        <w:spacing w:before="220"/>
        <w:ind w:firstLine="540"/>
        <w:jc w:val="both"/>
      </w:pPr>
      <w:r>
        <w:t xml:space="preserve">Отражению подлежат также денежные средства, полученные от продажи, например, ранее </w:t>
      </w:r>
      <w:r>
        <w:lastRenderedPageBreak/>
        <w:t>купленного транспортного средства в течение отчетного периода.</w:t>
      </w:r>
    </w:p>
    <w:p w:rsidR="001077BE" w:rsidRDefault="001077BE">
      <w:pPr>
        <w:pStyle w:val="ConsPlusNormal"/>
        <w:spacing w:before="220"/>
        <w:ind w:firstLine="540"/>
        <w:jc w:val="both"/>
      </w:pPr>
      <w: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180">
        <w:r>
          <w:rPr>
            <w:color w:val="0000FF"/>
          </w:rPr>
          <w:t>строке</w:t>
        </w:r>
      </w:hyperlink>
      <w:r>
        <w:t xml:space="preserve"> "Иные доходы").</w:t>
      </w:r>
    </w:p>
    <w:p w:rsidR="001077BE" w:rsidRDefault="001077BE">
      <w:pPr>
        <w:pStyle w:val="ConsPlusNormal"/>
        <w:spacing w:before="220"/>
        <w:ind w:firstLine="540"/>
        <w:jc w:val="both"/>
      </w:pPr>
      <w:r>
        <w:t>В случае продажи мелкого имущества (предметы обычной домашней обстановки, обихода и т.д.) рекомендуется указывать совокупный доход от его реализации.</w:t>
      </w:r>
    </w:p>
    <w:p w:rsidR="001077BE" w:rsidRDefault="001077BE">
      <w:pPr>
        <w:pStyle w:val="ConsPlusNormal"/>
        <w:spacing w:before="220"/>
        <w:ind w:firstLine="540"/>
        <w:jc w:val="both"/>
      </w:pPr>
      <w: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1077BE" w:rsidRDefault="001077BE">
      <w:pPr>
        <w:pStyle w:val="ConsPlusNormal"/>
        <w:spacing w:before="220"/>
        <w:ind w:firstLine="540"/>
        <w:jc w:val="both"/>
      </w:pPr>
      <w:r>
        <w:t>Аналогично в отношении продажи имущества, находящегося в совместной собственности;</w:t>
      </w:r>
    </w:p>
    <w:p w:rsidR="001077BE" w:rsidRDefault="001077BE">
      <w:pPr>
        <w:pStyle w:val="ConsPlusNormal"/>
        <w:spacing w:before="220"/>
        <w:ind w:firstLine="540"/>
        <w:jc w:val="both"/>
      </w:pPr>
      <w:r>
        <w:t>10) доходы от продажи цифрового финансового актива, иных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1077BE" w:rsidRDefault="001077BE">
      <w:pPr>
        <w:pStyle w:val="ConsPlusNormal"/>
        <w:spacing w:before="220"/>
        <w:ind w:firstLine="540"/>
        <w:jc w:val="both"/>
      </w:pPr>
      <w:r>
        <w:t>11)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rsidR="001077BE" w:rsidRDefault="001077BE">
      <w:pPr>
        <w:pStyle w:val="ConsPlusNormal"/>
        <w:spacing w:before="220"/>
        <w:ind w:firstLine="540"/>
        <w:jc w:val="both"/>
      </w:pPr>
      <w:r>
        <w:t xml:space="preserve">12) денежные средства, полученные в виде процентов при погашении сберегательных сертификатов, если они не указаны в </w:t>
      </w:r>
      <w:hyperlink r:id="rId181">
        <w:r>
          <w:rPr>
            <w:color w:val="0000FF"/>
          </w:rPr>
          <w:t>строке</w:t>
        </w:r>
      </w:hyperlink>
      <w:r>
        <w:t xml:space="preserve"> "Доход от ценных бумаг и долей участия в коммерческих организациях";</w:t>
      </w:r>
    </w:p>
    <w:p w:rsidR="001077BE" w:rsidRDefault="001077BE">
      <w:pPr>
        <w:pStyle w:val="ConsPlusNormal"/>
        <w:spacing w:before="220"/>
        <w:ind w:firstLine="540"/>
        <w:jc w:val="both"/>
      </w:pPr>
      <w:r>
        <w:t xml:space="preserve">13) вознаграждения по гражданско-правовым договорам, если данный доход не указан в иных строках настоящего </w:t>
      </w:r>
      <w:hyperlink r:id="rId182">
        <w:r>
          <w:rPr>
            <w:color w:val="0000FF"/>
          </w:rPr>
          <w:t>раздела</w:t>
        </w:r>
      </w:hyperlink>
      <w:r>
        <w:t xml:space="preserve"> справки. При этом рекомендуется указать наименование и место нахождения организации, от которой был получен доход, или фамилию, имя и отчество соответствующего лица;</w:t>
      </w:r>
    </w:p>
    <w:p w:rsidR="001077BE" w:rsidRDefault="001077BE">
      <w:pPr>
        <w:pStyle w:val="ConsPlusNormal"/>
        <w:spacing w:before="220"/>
        <w:ind w:firstLine="540"/>
        <w:jc w:val="both"/>
      </w:pPr>
      <w:r>
        <w:t xml:space="preserve">14)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hyperlink r:id="rId183">
        <w:r>
          <w:rPr>
            <w:color w:val="0000FF"/>
          </w:rPr>
          <w:t>строке</w:t>
        </w:r>
      </w:hyperlink>
      <w:r>
        <w:t xml:space="preserve"> "Иное недвижимое имущество" подраздела 3.1 раздела 3 справки);</w:t>
      </w:r>
    </w:p>
    <w:p w:rsidR="001077BE" w:rsidRDefault="001077BE">
      <w:pPr>
        <w:pStyle w:val="ConsPlusNormal"/>
        <w:spacing w:before="220"/>
        <w:ind w:firstLine="540"/>
        <w:jc w:val="both"/>
      </w:pPr>
      <w:r>
        <w:t>15) проценты по долговым обязательствам;</w:t>
      </w:r>
    </w:p>
    <w:p w:rsidR="001077BE" w:rsidRDefault="001077BE">
      <w:pPr>
        <w:pStyle w:val="ConsPlusNormal"/>
        <w:spacing w:before="220"/>
        <w:ind w:firstLine="540"/>
        <w:jc w:val="both"/>
      </w:pPr>
      <w:r>
        <w:t>16) денежные средства, полученные в порядке дарения или наследования. При этом рекомендуется указать фамилию, имя и отчество соответствующего дарителя или наследодателя соответственно;</w:t>
      </w:r>
    </w:p>
    <w:p w:rsidR="001077BE" w:rsidRDefault="001077BE">
      <w:pPr>
        <w:pStyle w:val="ConsPlusNormal"/>
        <w:spacing w:before="220"/>
        <w:ind w:firstLine="540"/>
        <w:jc w:val="both"/>
      </w:pPr>
      <w:r>
        <w:t>17) возмещение вреда, причиненного увечьем или иным повреждением здоровья;</w:t>
      </w:r>
    </w:p>
    <w:p w:rsidR="001077BE" w:rsidRDefault="001077BE">
      <w:pPr>
        <w:pStyle w:val="ConsPlusNormal"/>
        <w:spacing w:before="220"/>
        <w:ind w:firstLine="540"/>
        <w:jc w:val="both"/>
      </w:pPr>
      <w:r>
        <w:t>18) выплаты, связанные с гибелью (смертью), выплаченные наследникам;</w:t>
      </w:r>
    </w:p>
    <w:p w:rsidR="001077BE" w:rsidRDefault="001077BE">
      <w:pPr>
        <w:pStyle w:val="ConsPlusNormal"/>
        <w:spacing w:before="220"/>
        <w:ind w:firstLine="540"/>
        <w:jc w:val="both"/>
      </w:pPr>
      <w:r>
        <w:t xml:space="preserve">19) выплаты денежных сумм, осуществленные на основании договоров страхования. При этом в отношении договоров страхования, поименованных в </w:t>
      </w:r>
      <w:hyperlink w:anchor="P828">
        <w:r>
          <w:rPr>
            <w:color w:val="0000FF"/>
          </w:rPr>
          <w:t>подпункте 3 пункта 217</w:t>
        </w:r>
      </w:hyperlink>
      <w:r>
        <w:t xml:space="preserve"> настоящих Методических рекомендаций, доходом является положительный результат (разница между </w:t>
      </w:r>
      <w:r>
        <w:lastRenderedPageBreak/>
        <w:t>выплаченными в результате прекращения таких договоров страхования денежными суммами (в том числе денежными компенсациями, предусмотренными договорами долевого страхования жизни) и уплаченными страховыми премиями (взносами) (в отношении каждого договора отдельно));</w:t>
      </w:r>
    </w:p>
    <w:p w:rsidR="001077BE" w:rsidRDefault="001077BE">
      <w:pPr>
        <w:pStyle w:val="ConsPlusNormal"/>
        <w:spacing w:before="220"/>
        <w:ind w:firstLine="540"/>
        <w:jc w:val="both"/>
      </w:pPr>
      <w:r>
        <w:t xml:space="preserve">20)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о доходах и суммах налога физического лица по месту службы (работы) и не отражены в </w:t>
      </w:r>
      <w:hyperlink r:id="rId184">
        <w:r>
          <w:rPr>
            <w:color w:val="0000FF"/>
          </w:rPr>
          <w:t>строке</w:t>
        </w:r>
      </w:hyperlink>
      <w:r>
        <w:t xml:space="preserve"> "Доход по основному месту работы";</w:t>
      </w:r>
    </w:p>
    <w:p w:rsidR="001077BE" w:rsidRDefault="001077BE">
      <w:pPr>
        <w:pStyle w:val="ConsPlusNormal"/>
        <w:spacing w:before="220"/>
        <w:ind w:firstLine="540"/>
        <w:jc w:val="both"/>
      </w:pPr>
      <w:r>
        <w:t xml:space="preserve">21)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(супруга) или несовершеннолетнего ребенка, то сведения о счете необходимо также отразить в </w:t>
      </w:r>
      <w:hyperlink r:id="rId185">
        <w:r>
          <w:rPr>
            <w:color w:val="0000FF"/>
          </w:rPr>
          <w:t>разделе 4</w:t>
        </w:r>
      </w:hyperlink>
      <w:r>
        <w:t xml:space="preserve"> справки;</w:t>
      </w:r>
    </w:p>
    <w:p w:rsidR="001077BE" w:rsidRDefault="001077BE">
      <w:pPr>
        <w:pStyle w:val="ConsPlusNormal"/>
        <w:spacing w:before="220"/>
        <w:ind w:firstLine="540"/>
        <w:jc w:val="both"/>
      </w:pPr>
      <w:r>
        <w:t>22)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w:t>
      </w:r>
    </w:p>
    <w:p w:rsidR="001077BE" w:rsidRDefault="001077BE">
      <w:pPr>
        <w:pStyle w:val="ConsPlusNormal"/>
        <w:spacing w:before="220"/>
        <w:ind w:firstLine="540"/>
        <w:jc w:val="both"/>
      </w:pPr>
      <w:r>
        <w:t>23) 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1077BE" w:rsidRDefault="001077BE">
      <w:pPr>
        <w:pStyle w:val="ConsPlusNormal"/>
        <w:spacing w:before="220"/>
        <w:ind w:firstLine="540"/>
        <w:jc w:val="both"/>
      </w:pPr>
      <w:r>
        <w:t>24) меры государственной поддержки семей, имеющих детей, в целях создания условий для погашения обязательств по ипотечным жилищным кредитам (займам);</w:t>
      </w:r>
    </w:p>
    <w:p w:rsidR="001077BE" w:rsidRDefault="001077BE">
      <w:pPr>
        <w:pStyle w:val="ConsPlusNormal"/>
        <w:spacing w:before="220"/>
        <w:ind w:firstLine="540"/>
        <w:jc w:val="both"/>
      </w:pPr>
      <w:r>
        <w:t>25)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1077BE" w:rsidRDefault="001077BE">
      <w:pPr>
        <w:pStyle w:val="ConsPlusNormal"/>
        <w:spacing w:before="220"/>
        <w:ind w:firstLine="540"/>
        <w:jc w:val="both"/>
      </w:pPr>
      <w:r>
        <w:t>26)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1077BE" w:rsidRDefault="001077BE">
      <w:pPr>
        <w:pStyle w:val="ConsPlusNormal"/>
        <w:spacing w:before="220"/>
        <w:ind w:firstLine="540"/>
        <w:jc w:val="both"/>
      </w:pPr>
      <w:r>
        <w:t>27) выплаты членам профсоюзных организаций, полученные от данных профсоюзных организаций;</w:t>
      </w:r>
    </w:p>
    <w:p w:rsidR="001077BE" w:rsidRDefault="001077BE">
      <w:pPr>
        <w:pStyle w:val="ConsPlusNormal"/>
        <w:spacing w:before="220"/>
        <w:ind w:firstLine="540"/>
        <w:jc w:val="both"/>
      </w:pPr>
      <w:r>
        <w:t xml:space="preserve">28)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186">
        <w:r>
          <w:rPr>
            <w:color w:val="0000FF"/>
          </w:rPr>
          <w:t>строке</w:t>
        </w:r>
      </w:hyperlink>
      <w:r>
        <w:t xml:space="preserve"> "Доход от педагогической и научной деятельности", результаты иной творческой деятельности - в </w:t>
      </w:r>
      <w:hyperlink r:id="rId187">
        <w:r>
          <w:rPr>
            <w:color w:val="0000FF"/>
          </w:rPr>
          <w:t>строке</w:t>
        </w:r>
      </w:hyperlink>
      <w:r>
        <w:t xml:space="preserve"> "Доход от иной творческой деятельности";</w:t>
      </w:r>
    </w:p>
    <w:p w:rsidR="001077BE" w:rsidRDefault="001077BE">
      <w:pPr>
        <w:pStyle w:val="ConsPlusNormal"/>
        <w:spacing w:before="220"/>
        <w:ind w:firstLine="540"/>
        <w:jc w:val="both"/>
      </w:pPr>
      <w:r>
        <w:t>29) вознаграждение, полученное при осуществлении опеки или попечительства на возмездной основе;</w:t>
      </w:r>
    </w:p>
    <w:p w:rsidR="001077BE" w:rsidRDefault="001077BE">
      <w:pPr>
        <w:pStyle w:val="ConsPlusNormal"/>
        <w:spacing w:before="220"/>
        <w:ind w:firstLine="540"/>
        <w:jc w:val="both"/>
      </w:pPr>
      <w:r>
        <w:t xml:space="preserve">30) доход, полученный индивидуальным предпринимателем (указывается согласно бухгалтерской (финансовой) отчетности или в соответствии с </w:t>
      </w:r>
      <w:hyperlink w:anchor="P299">
        <w:r>
          <w:rPr>
            <w:color w:val="0000FF"/>
          </w:rPr>
          <w:t>пунктом 62</w:t>
        </w:r>
      </w:hyperlink>
      <w:r>
        <w:t xml:space="preserve"> настоящих Методических рекомендаций);</w:t>
      </w:r>
    </w:p>
    <w:p w:rsidR="001077BE" w:rsidRDefault="001077BE">
      <w:pPr>
        <w:pStyle w:val="ConsPlusNormal"/>
        <w:spacing w:before="220"/>
        <w:ind w:firstLine="540"/>
        <w:jc w:val="both"/>
      </w:pPr>
      <w:r>
        <w:t xml:space="preserve">31)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w:t>
      </w:r>
      <w:r>
        <w:lastRenderedPageBreak/>
        <w:t>включены в Справку о доходах и суммах налога физического лица, полученную по основному месту службы (работы);</w:t>
      </w:r>
    </w:p>
    <w:p w:rsidR="001077BE" w:rsidRDefault="001077BE">
      <w:pPr>
        <w:pStyle w:val="ConsPlusNormal"/>
        <w:spacing w:before="220"/>
        <w:ind w:firstLine="540"/>
        <w:jc w:val="both"/>
      </w:pPr>
      <w:r>
        <w:t>32) денежные средства, полученные в качестве оплаты услуг или товаров, в том числе в качестве авансового платежа;</w:t>
      </w:r>
    </w:p>
    <w:p w:rsidR="001077BE" w:rsidRDefault="001077BE">
      <w:pPr>
        <w:pStyle w:val="ConsPlusNormal"/>
        <w:spacing w:before="220"/>
        <w:ind w:firstLine="540"/>
        <w:jc w:val="both"/>
      </w:pPr>
      <w:r>
        <w:t>33)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077BE" w:rsidRDefault="001077BE">
      <w:pPr>
        <w:pStyle w:val="ConsPlusNormal"/>
        <w:spacing w:before="220"/>
        <w:ind w:firstLine="540"/>
        <w:jc w:val="both"/>
      </w:pPr>
      <w:r>
        <w:t xml:space="preserve">34) денежные средства, полученные от родственников (за исключением супруги (супруга) и несовершеннолетних детей кроме случая, предусмотренного </w:t>
      </w:r>
      <w:hyperlink w:anchor="P186">
        <w:r>
          <w:rPr>
            <w:color w:val="0000FF"/>
          </w:rPr>
          <w:t>пунктом 41</w:t>
        </w:r>
      </w:hyperlink>
      <w:r>
        <w:t xml:space="preserve"> настоящих Методических рекомендаций - при невозможности по объективным причинам представить Сведения на супругу (супруга) и (или) несовершеннолетних детей) и третьих лиц на невозвратной основе;</w:t>
      </w:r>
    </w:p>
    <w:p w:rsidR="001077BE" w:rsidRDefault="001077BE">
      <w:pPr>
        <w:pStyle w:val="ConsPlusNormal"/>
        <w:spacing w:before="220"/>
        <w:ind w:firstLine="540"/>
        <w:jc w:val="both"/>
      </w:pPr>
      <w:r>
        <w:t>35) доход, полученный по договорам переуступки прав требования на строящиеся объекты недвижимости;</w:t>
      </w:r>
    </w:p>
    <w:p w:rsidR="001077BE" w:rsidRDefault="001077BE">
      <w:pPr>
        <w:pStyle w:val="ConsPlusNormal"/>
        <w:spacing w:before="220"/>
        <w:ind w:firstLine="540"/>
        <w:jc w:val="both"/>
      </w:pPr>
      <w:r>
        <w:t>36)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1077BE" w:rsidRDefault="001077BE">
      <w:pPr>
        <w:pStyle w:val="ConsPlusNormal"/>
        <w:spacing w:before="220"/>
        <w:ind w:firstLine="540"/>
        <w:jc w:val="both"/>
      </w:pPr>
      <w:r>
        <w:t>37) выплаченная ликвидационная стоимость ценных бумаг при ликвидации коммерческой организации;</w:t>
      </w:r>
    </w:p>
    <w:p w:rsidR="001077BE" w:rsidRDefault="001077BE">
      <w:pPr>
        <w:pStyle w:val="ConsPlusNormal"/>
        <w:spacing w:before="220"/>
        <w:ind w:firstLine="540"/>
        <w:jc w:val="both"/>
      </w:pPr>
      <w:r>
        <w:t>38)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1077BE" w:rsidRDefault="001077BE">
      <w:pPr>
        <w:pStyle w:val="ConsPlusNormal"/>
        <w:spacing w:before="220"/>
        <w:ind w:firstLine="540"/>
        <w:jc w:val="both"/>
      </w:pPr>
      <w:r>
        <w:t xml:space="preserve">39) 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w:t>
      </w:r>
      <w:hyperlink r:id="rId188">
        <w:r>
          <w:rPr>
            <w:color w:val="0000FF"/>
          </w:rPr>
          <w:t>главой 23</w:t>
        </w:r>
      </w:hyperlink>
      <w:r>
        <w:t xml:space="preserve"> Налогового кодекса Российской Федерации;</w:t>
      </w:r>
    </w:p>
    <w:p w:rsidR="001077BE" w:rsidRDefault="001077BE">
      <w:pPr>
        <w:pStyle w:val="ConsPlusNormal"/>
        <w:spacing w:before="220"/>
        <w:ind w:firstLine="540"/>
        <w:jc w:val="both"/>
      </w:pPr>
      <w:r>
        <w:t>40) иные аналогичные выплаты.</w:t>
      </w:r>
    </w:p>
    <w:p w:rsidR="001077BE" w:rsidRDefault="001077BE">
      <w:pPr>
        <w:pStyle w:val="ConsPlusNormal"/>
        <w:spacing w:before="220"/>
        <w:ind w:firstLine="540"/>
        <w:jc w:val="both"/>
      </w:pPr>
      <w:r>
        <w:t xml:space="preserve">80. Также в </w:t>
      </w:r>
      <w:hyperlink r:id="rId189">
        <w:r>
          <w:rPr>
            <w:color w:val="0000FF"/>
          </w:rPr>
          <w:t>строке</w:t>
        </w:r>
      </w:hyperlink>
      <w:r>
        <w:t xml:space="preserve">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1077BE" w:rsidRDefault="001077BE">
      <w:pPr>
        <w:pStyle w:val="ConsPlusNormal"/>
        <w:spacing w:before="220"/>
        <w:ind w:firstLine="540"/>
        <w:jc w:val="both"/>
      </w:pPr>
      <w: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1077BE" w:rsidRDefault="001077BE">
      <w:pPr>
        <w:pStyle w:val="ConsPlusNormal"/>
        <w:spacing w:before="220"/>
        <w:ind w:firstLine="540"/>
        <w:jc w:val="both"/>
      </w:pPr>
      <w:r>
        <w:t xml:space="preserve">81. Доход, полученный в иностранной валюте, указывается в рублях по курсу Банка России на дату получения дохода (с учетом положений </w:t>
      </w:r>
      <w:hyperlink w:anchor="P267">
        <w:r>
          <w:rPr>
            <w:color w:val="0000FF"/>
          </w:rPr>
          <w:t>пункта 56</w:t>
        </w:r>
      </w:hyperlink>
      <w:r>
        <w:t xml:space="preserve"> настоящих Методических рекомендаций).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(с учетом положений </w:t>
      </w:r>
      <w:hyperlink w:anchor="P267">
        <w:r>
          <w:rPr>
            <w:color w:val="0000FF"/>
          </w:rPr>
          <w:t>пункта 56</w:t>
        </w:r>
      </w:hyperlink>
      <w:r>
        <w:t xml:space="preserve"> настоящих Методических рекомендаций).</w:t>
      </w:r>
    </w:p>
    <w:p w:rsidR="001077BE" w:rsidRDefault="001077BE">
      <w:pPr>
        <w:pStyle w:val="ConsPlusNormal"/>
        <w:spacing w:before="220"/>
        <w:ind w:firstLine="540"/>
        <w:jc w:val="both"/>
      </w:pPr>
      <w:r>
        <w:t xml:space="preserve">82. </w:t>
      </w:r>
      <w:hyperlink r:id="rId190">
        <w:r>
          <w:rPr>
            <w:color w:val="0000FF"/>
          </w:rPr>
          <w:t>Формой</w:t>
        </w:r>
      </w:hyperlink>
      <w: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1077BE" w:rsidRDefault="001077BE">
      <w:pPr>
        <w:pStyle w:val="ConsPlusNormal"/>
        <w:spacing w:before="220"/>
        <w:ind w:firstLine="540"/>
        <w:jc w:val="both"/>
      </w:pPr>
      <w:r>
        <w:t xml:space="preserve">83. 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w:t>
      </w:r>
      <w:r>
        <w:lastRenderedPageBreak/>
        <w:t xml:space="preserve">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w:t>
      </w:r>
      <w:hyperlink r:id="rId191">
        <w:r>
          <w:rPr>
            <w:color w:val="0000FF"/>
          </w:rPr>
          <w:t>подразделе 3.5 раздела 3</w:t>
        </w:r>
      </w:hyperlink>
      <w:r>
        <w:t xml:space="preserve"> справки.</w:t>
      </w:r>
    </w:p>
    <w:p w:rsidR="001077BE" w:rsidRDefault="001077BE">
      <w:pPr>
        <w:pStyle w:val="ConsPlusNormal"/>
        <w:spacing w:before="220"/>
        <w:ind w:firstLine="540"/>
        <w:jc w:val="both"/>
      </w:pPr>
      <w:r>
        <w:t xml:space="preserve">84. С учетом целей антикоррупционного законодательства в </w:t>
      </w:r>
      <w:hyperlink r:id="rId192">
        <w:r>
          <w:rPr>
            <w:color w:val="0000FF"/>
          </w:rPr>
          <w:t>строке</w:t>
        </w:r>
      </w:hyperlink>
      <w: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1077BE" w:rsidRDefault="001077BE">
      <w:pPr>
        <w:pStyle w:val="ConsPlusNormal"/>
        <w:spacing w:before="220"/>
        <w:ind w:firstLine="540"/>
        <w:jc w:val="both"/>
      </w:pPr>
      <w:r>
        <w:t>1) со служебными командировками за счет средств работодателя;</w:t>
      </w:r>
    </w:p>
    <w:p w:rsidR="001077BE" w:rsidRDefault="001077BE">
      <w:pPr>
        <w:pStyle w:val="ConsPlusNormal"/>
        <w:spacing w:before="220"/>
        <w:ind w:firstLine="540"/>
        <w:jc w:val="both"/>
      </w:pPr>
      <w: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1077BE" w:rsidRDefault="001077BE">
      <w:pPr>
        <w:pStyle w:val="ConsPlusNormal"/>
        <w:spacing w:before="220"/>
        <w:ind w:firstLine="540"/>
        <w:jc w:val="both"/>
      </w:pPr>
      <w: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(работником), назначенным в порядке ротации в орган, расположенный в другой местности в пределах Российской Федерации;</w:t>
      </w:r>
    </w:p>
    <w:p w:rsidR="001077BE" w:rsidRDefault="001077BE">
      <w:pPr>
        <w:pStyle w:val="ConsPlusNormal"/>
        <w:spacing w:before="220"/>
        <w:ind w:firstLine="540"/>
        <w:jc w:val="both"/>
      </w:pPr>
      <w: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1077BE" w:rsidRDefault="001077BE">
      <w:pPr>
        <w:pStyle w:val="ConsPlusNormal"/>
        <w:spacing w:before="220"/>
        <w:ind w:firstLine="540"/>
        <w:jc w:val="both"/>
      </w:pPr>
      <w:r>
        <w:t>5) с приобретением проездных документов для исполнения служебных (должностных) обязанностей;</w:t>
      </w:r>
    </w:p>
    <w:p w:rsidR="001077BE" w:rsidRDefault="001077BE">
      <w:pPr>
        <w:pStyle w:val="ConsPlusNormal"/>
        <w:spacing w:before="220"/>
        <w:ind w:firstLine="540"/>
        <w:jc w:val="both"/>
      </w:pPr>
      <w:r>
        <w:t>6) с оплатой коммунальных и иных услуг, наймом жилого помещения;</w:t>
      </w:r>
    </w:p>
    <w:p w:rsidR="001077BE" w:rsidRDefault="001077BE">
      <w:pPr>
        <w:pStyle w:val="ConsPlusNormal"/>
        <w:spacing w:before="220"/>
        <w:ind w:firstLine="540"/>
        <w:jc w:val="both"/>
      </w:pPr>
      <w:r>
        <w:t>7) с внесением родительской платы за посещение дошкольного образовательного учреждения;</w:t>
      </w:r>
    </w:p>
    <w:p w:rsidR="001077BE" w:rsidRDefault="001077BE">
      <w:pPr>
        <w:pStyle w:val="ConsPlusNormal"/>
        <w:spacing w:before="220"/>
        <w:ind w:firstLine="540"/>
        <w:jc w:val="both"/>
      </w:pPr>
      <w:r>
        <w:t>8) с оформлением нотариальной доверенности, почтовыми расходами, расходами на оплату услуг представителя (возмещаются по решению суда).</w:t>
      </w:r>
    </w:p>
    <w:p w:rsidR="001077BE" w:rsidRDefault="001077BE">
      <w:pPr>
        <w:pStyle w:val="ConsPlusNormal"/>
        <w:spacing w:before="220"/>
        <w:ind w:firstLine="540"/>
        <w:jc w:val="both"/>
      </w:pPr>
      <w:r>
        <w:t>85. Не указываются денежные средства, полученные в качестве компенсации, возмещения расходов, грантов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 Так, например, не требуется указывать 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1077BE" w:rsidRDefault="001077BE">
      <w:pPr>
        <w:pStyle w:val="ConsPlusNormal"/>
        <w:spacing w:before="220"/>
        <w:ind w:firstLine="540"/>
        <w:jc w:val="both"/>
      </w:pPr>
      <w:r>
        <w:t>86. Также не указываются сведения о денежных средствах, полученных:</w:t>
      </w:r>
    </w:p>
    <w:p w:rsidR="001077BE" w:rsidRDefault="001077BE">
      <w:pPr>
        <w:pStyle w:val="ConsPlusNormal"/>
        <w:spacing w:before="220"/>
        <w:ind w:firstLine="540"/>
        <w:jc w:val="both"/>
      </w:pPr>
      <w:r>
        <w:t>1) в виде социального, имущественного, инвестиционного налогового вычета;</w:t>
      </w:r>
    </w:p>
    <w:p w:rsidR="001077BE" w:rsidRDefault="001077BE">
      <w:pPr>
        <w:pStyle w:val="ConsPlusNormal"/>
        <w:spacing w:before="220"/>
        <w:ind w:firstLine="540"/>
        <w:jc w:val="both"/>
      </w:pPr>
      <w:r>
        <w:t>2) от продажи различного вида подарочных сертификатов (карт), выпущенных предприятиями торговли, салонами красоты и пр.;</w:t>
      </w:r>
    </w:p>
    <w:p w:rsidR="001077BE" w:rsidRDefault="001077BE">
      <w:pPr>
        <w:pStyle w:val="ConsPlusNormal"/>
        <w:spacing w:before="220"/>
        <w:ind w:firstLine="540"/>
        <w:jc w:val="both"/>
      </w:pPr>
      <w:r>
        <w:t xml:space="preserve">3) в качестве бонусных баллов, бонусов на накопительных дисконтных картах, начисленных </w:t>
      </w:r>
      <w:r>
        <w:lastRenderedPageBreak/>
        <w:t>банками и иными организациями за пользование их услугами, в том числе в виде денежных средств ("кешбэк сервис"), включая т.н. "туристический кешбэк", "детский кешбэк" и др.;</w:t>
      </w:r>
    </w:p>
    <w:p w:rsidR="001077BE" w:rsidRDefault="001077BE">
      <w:pPr>
        <w:pStyle w:val="ConsPlusNormal"/>
        <w:spacing w:before="220"/>
        <w:ind w:firstLine="540"/>
        <w:jc w:val="both"/>
      </w:pPr>
      <w:r>
        <w:t xml:space="preserve">4) в виде материальной выгоды, предусмотренной </w:t>
      </w:r>
      <w:hyperlink r:id="rId193">
        <w:r>
          <w:rPr>
            <w:color w:val="0000FF"/>
          </w:rPr>
          <w:t>статьей 212</w:t>
        </w:r>
      </w:hyperlink>
      <w: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1077BE" w:rsidRDefault="001077BE">
      <w:pPr>
        <w:pStyle w:val="ConsPlusNormal"/>
        <w:spacing w:before="220"/>
        <w:ind w:firstLine="540"/>
        <w:jc w:val="both"/>
      </w:pPr>
      <w:r>
        <w:t>5) в качестве возврата налога на добавленную стоимость, уплаченного при совершении покупок за границей, по чекам Tax-free;</w:t>
      </w:r>
    </w:p>
    <w:p w:rsidR="001077BE" w:rsidRDefault="001077BE">
      <w:pPr>
        <w:pStyle w:val="ConsPlusNormal"/>
        <w:spacing w:before="220"/>
        <w:ind w:firstLine="540"/>
        <w:jc w:val="both"/>
      </w:pPr>
      <w:r>
        <w:t>6) в качестве вознаграждения донорам за сданную кровь, ее компонентов (и иную помощь);</w:t>
      </w:r>
    </w:p>
    <w:p w:rsidR="001077BE" w:rsidRDefault="001077BE">
      <w:pPr>
        <w:pStyle w:val="ConsPlusNormal"/>
        <w:spacing w:before="220"/>
        <w:ind w:firstLine="540"/>
        <w:jc w:val="both"/>
      </w:pPr>
      <w: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194">
        <w:r>
          <w:rPr>
            <w:color w:val="0000FF"/>
          </w:rPr>
          <w:t>подразделе 6.2 раздела 6</w:t>
        </w:r>
      </w:hyperlink>
      <w:r>
        <w:t xml:space="preserve"> справки;</w:t>
      </w:r>
    </w:p>
    <w:p w:rsidR="001077BE" w:rsidRDefault="001077BE">
      <w:pPr>
        <w:pStyle w:val="ConsPlusNormal"/>
        <w:spacing w:before="220"/>
        <w:ind w:firstLine="540"/>
        <w:jc w:val="both"/>
      </w:pPr>
      <w:r>
        <w:t>8) в качестве возмещения расходов на повышение профессионального уровня за счет средств представителя нанимателя (работодателя);</w:t>
      </w:r>
    </w:p>
    <w:p w:rsidR="001077BE" w:rsidRDefault="001077BE">
      <w:pPr>
        <w:pStyle w:val="ConsPlusNormal"/>
        <w:spacing w:before="220"/>
        <w:ind w:firstLine="540"/>
        <w:jc w:val="both"/>
      </w:pPr>
      <w: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1077BE" w:rsidRDefault="001077BE">
      <w:pPr>
        <w:pStyle w:val="ConsPlusNormal"/>
        <w:spacing w:before="220"/>
        <w:ind w:firstLine="540"/>
        <w:jc w:val="both"/>
      </w:pPr>
      <w:r>
        <w:t>10) в качестве перевода (между супругами и (или) несовершеннолетними детьми (аналогично в части, касающейся наличных денежных средств), кроме случая невозможности по объективным причинам представить Сведения на супругу (супруга) и (или) несовершеннолетних детей);</w:t>
      </w:r>
    </w:p>
    <w:p w:rsidR="001077BE" w:rsidRDefault="001077BE">
      <w:pPr>
        <w:pStyle w:val="ConsPlusNormal"/>
        <w:spacing w:before="220"/>
        <w:ind w:firstLine="540"/>
        <w:jc w:val="both"/>
      </w:pPr>
      <w:r>
        <w:t>11) в связи с возвратом денежных средств по несостоявшемуся договору купли-продажи;</w:t>
      </w:r>
    </w:p>
    <w:p w:rsidR="001077BE" w:rsidRDefault="001077BE">
      <w:pPr>
        <w:pStyle w:val="ConsPlusNormal"/>
        <w:spacing w:before="220"/>
        <w:ind w:firstLine="540"/>
        <w:jc w:val="both"/>
      </w:pPr>
      <w: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1077BE" w:rsidRDefault="001077BE">
      <w:pPr>
        <w:pStyle w:val="ConsPlusNormal"/>
        <w:spacing w:before="220"/>
        <w:ind w:firstLine="540"/>
        <w:jc w:val="both"/>
      </w:pPr>
      <w: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1077BE" w:rsidRDefault="001077BE">
      <w:pPr>
        <w:pStyle w:val="ConsPlusNormal"/>
        <w:spacing w:before="220"/>
        <w:ind w:firstLine="540"/>
        <w:jc w:val="both"/>
      </w:pPr>
      <w:r>
        <w:t xml:space="preserve">14) на специальный избирательный счет в соответствии с Федеральным </w:t>
      </w:r>
      <w:hyperlink r:id="rId195">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1077BE" w:rsidRDefault="001077BE">
      <w:pPr>
        <w:pStyle w:val="ConsPlusNormal"/>
        <w:spacing w:before="220"/>
        <w:ind w:firstLine="540"/>
        <w:jc w:val="both"/>
      </w:pPr>
      <w:bookmarkStart w:id="13" w:name="P416"/>
      <w:bookmarkEnd w:id="13"/>
      <w:r>
        <w:t xml:space="preserve">15) от продажи иностранной валюты (в том числе в случае наличия сведений о таких денежных средствах в информации, полученной в рамках </w:t>
      </w:r>
      <w:hyperlink r:id="rId196">
        <w:r>
          <w:rPr>
            <w:color w:val="0000FF"/>
          </w:rPr>
          <w:t>Указания</w:t>
        </w:r>
      </w:hyperlink>
      <w:r>
        <w:t xml:space="preserve"> Банка России N 5798-У).</w:t>
      </w:r>
    </w:p>
    <w:p w:rsidR="001077BE" w:rsidRDefault="001077BE">
      <w:pPr>
        <w:pStyle w:val="ConsPlusNormal"/>
        <w:spacing w:before="220"/>
        <w:ind w:firstLine="540"/>
        <w:jc w:val="both"/>
      </w:pPr>
      <w:r>
        <w:t xml:space="preserve">87. Социальная поддержка молодежи в возрасте от 14 до 22 лет для повышения доступности организаций культуры (т.н. "Пушкинская карта") не подлежит отражению в </w:t>
      </w:r>
      <w:hyperlink r:id="rId197">
        <w:r>
          <w:rPr>
            <w:color w:val="0000FF"/>
          </w:rPr>
          <w:t>разделе 1</w:t>
        </w:r>
      </w:hyperlink>
      <w:r>
        <w:t xml:space="preserve"> справки.</w:t>
      </w:r>
    </w:p>
    <w:p w:rsidR="001077BE" w:rsidRDefault="001077BE">
      <w:pPr>
        <w:pStyle w:val="ConsPlusNormal"/>
        <w:spacing w:before="220"/>
        <w:ind w:firstLine="540"/>
        <w:jc w:val="both"/>
      </w:pPr>
      <w: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w:t>
      </w:r>
      <w:hyperlink r:id="rId198">
        <w:r>
          <w:rPr>
            <w:color w:val="0000FF"/>
          </w:rPr>
          <w:t>разделе 1</w:t>
        </w:r>
      </w:hyperlink>
      <w:r>
        <w:t xml:space="preserve"> справки.</w:t>
      </w:r>
    </w:p>
    <w:p w:rsidR="001077BE" w:rsidRDefault="001077BE">
      <w:pPr>
        <w:pStyle w:val="ConsPlusNormal"/>
        <w:spacing w:before="220"/>
        <w:ind w:firstLine="540"/>
        <w:jc w:val="both"/>
      </w:pPr>
      <w:r>
        <w:t>88. Служащему (работнику) целесообразно заблаговременно осуществлять сбор, систематизацию и хранение документов, подтверждающих факт получения дохода либо его отсутствия.</w:t>
      </w:r>
    </w:p>
    <w:p w:rsidR="001077BE" w:rsidRDefault="001077BE">
      <w:pPr>
        <w:pStyle w:val="ConsPlusNormal"/>
        <w:jc w:val="both"/>
      </w:pPr>
    </w:p>
    <w:p w:rsidR="001077BE" w:rsidRDefault="001077BE">
      <w:pPr>
        <w:pStyle w:val="ConsPlusTitle"/>
        <w:jc w:val="center"/>
        <w:outlineLvl w:val="1"/>
      </w:pPr>
      <w:hyperlink r:id="rId199">
        <w:r>
          <w:rPr>
            <w:color w:val="0000FF"/>
          </w:rPr>
          <w:t>РАЗДЕЛ 2</w:t>
        </w:r>
      </w:hyperlink>
      <w:r>
        <w:t>. СВЕДЕНИЯ О РАСХОДАХ</w:t>
      </w:r>
    </w:p>
    <w:p w:rsidR="001077BE" w:rsidRDefault="001077BE">
      <w:pPr>
        <w:pStyle w:val="ConsPlusNormal"/>
        <w:jc w:val="both"/>
      </w:pPr>
    </w:p>
    <w:p w:rsidR="001077BE" w:rsidRDefault="001077BE">
      <w:pPr>
        <w:pStyle w:val="ConsPlusTitle"/>
        <w:ind w:firstLine="540"/>
        <w:jc w:val="both"/>
        <w:outlineLvl w:val="2"/>
      </w:pPr>
      <w:r>
        <w:t>Основные положения</w:t>
      </w:r>
    </w:p>
    <w:p w:rsidR="001077BE" w:rsidRDefault="001077BE">
      <w:pPr>
        <w:pStyle w:val="ConsPlusNormal"/>
        <w:spacing w:before="220"/>
        <w:ind w:firstLine="540"/>
        <w:jc w:val="both"/>
      </w:pPr>
      <w:bookmarkStart w:id="14" w:name="P424"/>
      <w:bookmarkEnd w:id="14"/>
      <w:r>
        <w:t xml:space="preserve">89. Сведения о расходах представляются при наличии оснований, предусмотренных Федеральным </w:t>
      </w:r>
      <w:hyperlink r:id="rId200">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 т.е.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 его супруги (супруга) и несовершеннолетних детей за три последних года, предшествующих отчетному периоду. При представлении Сведений в 2026 году сообщаются сведения о расходах по сделкам, совершенным в 2025 году.</w:t>
      </w:r>
    </w:p>
    <w:p w:rsidR="001077BE" w:rsidRDefault="001077BE">
      <w:pPr>
        <w:pStyle w:val="ConsPlusNormal"/>
        <w:spacing w:before="220"/>
        <w:ind w:firstLine="540"/>
        <w:jc w:val="both"/>
      </w:pPr>
      <w: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сведения о расходах представляются посредством заполнения </w:t>
      </w:r>
      <w:hyperlink r:id="rId201">
        <w:r>
          <w:rPr>
            <w:color w:val="0000FF"/>
          </w:rPr>
          <w:t>раздела 2</w:t>
        </w:r>
      </w:hyperlink>
      <w:r>
        <w:t xml:space="preserve"> в справках обоих лиц (аналогично в отношении несовершеннолетних детей). При этом в </w:t>
      </w:r>
      <w:hyperlink r:id="rId202">
        <w:r>
          <w:rPr>
            <w:color w:val="0000FF"/>
          </w:rPr>
          <w:t>графе</w:t>
        </w:r>
      </w:hyperlink>
      <w:r>
        <w:t xml:space="preserve"> "Сумма сделки" применимых справок рекомендуется указывать полную стоимость.</w:t>
      </w:r>
    </w:p>
    <w:p w:rsidR="001077BE" w:rsidRDefault="001077BE">
      <w:pPr>
        <w:pStyle w:val="ConsPlusNormal"/>
        <w:spacing w:before="220"/>
        <w:ind w:firstLine="540"/>
        <w:jc w:val="both"/>
      </w:pPr>
      <w:r>
        <w:t xml:space="preserve">90. Применимо к гражданину, зарегистрированному в качестве индивидуального предпринимателя и в отношении которого представляется </w:t>
      </w:r>
      <w:hyperlink r:id="rId203">
        <w:r>
          <w:rPr>
            <w:color w:val="0000FF"/>
          </w:rPr>
          <w:t>справка</w:t>
        </w:r>
      </w:hyperlink>
      <w:r>
        <w:t xml:space="preserve">, по сделке (сделкам), совершенным таким гражданином в рамках предпринимательской деятельности, при наличии обстоятельств, перечисленных в </w:t>
      </w:r>
      <w:hyperlink w:anchor="P424">
        <w:r>
          <w:rPr>
            <w:color w:val="0000FF"/>
          </w:rPr>
          <w:t>пункте 89</w:t>
        </w:r>
      </w:hyperlink>
      <w:r>
        <w:t xml:space="preserve"> настоящих Методических рекомендаций, также представляются сведения о расходах.</w:t>
      </w:r>
    </w:p>
    <w:p w:rsidR="001077BE" w:rsidRDefault="001077BE">
      <w:pPr>
        <w:pStyle w:val="ConsPlusNormal"/>
        <w:spacing w:before="220"/>
        <w:ind w:firstLine="540"/>
        <w:jc w:val="both"/>
      </w:pPr>
      <w:r>
        <w:t xml:space="preserve">91. Не предусмотрено в данном </w:t>
      </w:r>
      <w:hyperlink r:id="rId204">
        <w:r>
          <w:rPr>
            <w:color w:val="0000FF"/>
          </w:rPr>
          <w:t>разделе</w:t>
        </w:r>
      </w:hyperlink>
      <w:r>
        <w:t xml:space="preserve"> справки отражение информации об оплате неотделимых улучшений объекта недвижимости.</w:t>
      </w:r>
    </w:p>
    <w:p w:rsidR="001077BE" w:rsidRDefault="001077BE">
      <w:pPr>
        <w:pStyle w:val="ConsPlusNormal"/>
        <w:spacing w:before="220"/>
        <w:ind w:firstLine="540"/>
        <w:jc w:val="both"/>
      </w:pPr>
      <w:bookmarkStart w:id="15" w:name="P428"/>
      <w:bookmarkEnd w:id="15"/>
      <w:r>
        <w:t xml:space="preserve">92. Представление сведений о расходах при отсутствии указанных в </w:t>
      </w:r>
      <w:hyperlink w:anchor="P424">
        <w:r>
          <w:rPr>
            <w:color w:val="0000FF"/>
          </w:rPr>
          <w:t>пункте 89</w:t>
        </w:r>
      </w:hyperlink>
      <w:r>
        <w:t xml:space="preserve"> настоящих Методических рекомендаций оснований не является нарушением.</w:t>
      </w:r>
    </w:p>
    <w:p w:rsidR="001077BE" w:rsidRDefault="001077BE">
      <w:pPr>
        <w:pStyle w:val="ConsPlusNormal"/>
        <w:spacing w:before="220"/>
        <w:ind w:firstLine="540"/>
        <w:jc w:val="both"/>
      </w:pPr>
      <w:r>
        <w:t>93. При расчете общего дохода служащего (работника), его супруги (супруга) и несовершеннолетних детей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2025 году, суммируются доходы служащего (работника), его супруги (супруга) и несовершеннолетних детей, полученные в 2022, 2023 и 2024 годах. Общий доход служащего (работника), его супруги (супруга) и несовершеннолетних детей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общего дохода из него не вычитаются иные расходы, например, связанные с отпуском, оплатой жилищно-коммунальных услуг и т.п.</w:t>
      </w:r>
    </w:p>
    <w:p w:rsidR="001077BE" w:rsidRDefault="001077BE">
      <w:pPr>
        <w:pStyle w:val="ConsPlusNormal"/>
        <w:spacing w:before="220"/>
        <w:ind w:firstLine="540"/>
        <w:jc w:val="both"/>
      </w:pPr>
      <w:r>
        <w:t xml:space="preserve">94. Для цели реализации </w:t>
      </w:r>
      <w:hyperlink w:anchor="P424">
        <w:r>
          <w:rPr>
            <w:color w:val="0000FF"/>
          </w:rPr>
          <w:t>пункта 89</w:t>
        </w:r>
      </w:hyperlink>
      <w:r>
        <w:t xml:space="preserve"> настоящих Методических рекомендаций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
    <w:p w:rsidR="001077BE" w:rsidRDefault="001077BE">
      <w:pPr>
        <w:pStyle w:val="ConsPlusNormal"/>
        <w:spacing w:before="220"/>
        <w:ind w:firstLine="540"/>
        <w:jc w:val="both"/>
      </w:pPr>
      <w:r>
        <w:t>Также учету подлежат доходы ребенка, полученные им в соответствующий трехлетний период и до достижения совершеннолетия.</w:t>
      </w:r>
    </w:p>
    <w:p w:rsidR="001077BE" w:rsidRDefault="001077BE">
      <w:pPr>
        <w:pStyle w:val="ConsPlusNormal"/>
        <w:spacing w:before="220"/>
        <w:ind w:firstLine="540"/>
        <w:jc w:val="both"/>
      </w:pPr>
      <w:r>
        <w:t xml:space="preserve">Если супругой (супругом) совершена сделка (сделки) до вступления в брак со служащим (работником), то в рамках декларационной кампании информация о данной сделке (сделках) не подлежит отражению в </w:t>
      </w:r>
      <w:hyperlink r:id="rId205">
        <w:r>
          <w:rPr>
            <w:color w:val="0000FF"/>
          </w:rPr>
          <w:t>разделе 2</w:t>
        </w:r>
      </w:hyperlink>
      <w:r>
        <w:t xml:space="preserve"> справки.</w:t>
      </w:r>
    </w:p>
    <w:p w:rsidR="001077BE" w:rsidRDefault="001077BE">
      <w:pPr>
        <w:pStyle w:val="ConsPlusNormal"/>
        <w:spacing w:before="220"/>
        <w:ind w:firstLine="540"/>
        <w:jc w:val="both"/>
      </w:pPr>
      <w:r>
        <w:lastRenderedPageBreak/>
        <w:t xml:space="preserve">95. 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общий доход лица, его супруги (супруга) и несовершеннолетних детей за три последних года, предшествующих отчетному периоду, подлежит отражению в настоящем </w:t>
      </w:r>
      <w:hyperlink r:id="rId206">
        <w:r>
          <w:rPr>
            <w:color w:val="0000FF"/>
          </w:rPr>
          <w:t>разделе</w:t>
        </w:r>
      </w:hyperlink>
      <w:r>
        <w:t xml:space="preserve"> справки.</w:t>
      </w:r>
    </w:p>
    <w:p w:rsidR="001077BE" w:rsidRDefault="001077BE">
      <w:pPr>
        <w:pStyle w:val="ConsPlusNormal"/>
        <w:spacing w:before="220"/>
        <w:ind w:firstLine="540"/>
        <w:jc w:val="both"/>
      </w:pPr>
      <w: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1077BE" w:rsidRDefault="001077BE">
      <w:pPr>
        <w:pStyle w:val="ConsPlusNormal"/>
        <w:spacing w:before="220"/>
        <w:ind w:firstLine="540"/>
        <w:jc w:val="both"/>
      </w:pPr>
      <w:r>
        <w:t>96.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общий доход служащего (работника), его супруги (супруга) и несовершеннолетних детей за три последних года, предшествующих совершению сделки).</w:t>
      </w:r>
    </w:p>
    <w:p w:rsidR="001077BE" w:rsidRDefault="001077BE">
      <w:pPr>
        <w:pStyle w:val="ConsPlusNormal"/>
        <w:spacing w:before="220"/>
        <w:ind w:firstLine="540"/>
        <w:jc w:val="both"/>
      </w:pPr>
      <w:r>
        <w:t>97. Сведения о расходах не представляются в следующих случаях:</w:t>
      </w:r>
    </w:p>
    <w:p w:rsidR="001077BE" w:rsidRDefault="001077BE">
      <w:pPr>
        <w:pStyle w:val="ConsPlusNormal"/>
        <w:spacing w:before="220"/>
        <w:ind w:firstLine="540"/>
        <w:jc w:val="both"/>
      </w:pPr>
      <w: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207">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1077BE" w:rsidRDefault="001077BE">
      <w:pPr>
        <w:pStyle w:val="ConsPlusNormal"/>
        <w:spacing w:before="220"/>
        <w:ind w:firstLine="540"/>
        <w:jc w:val="both"/>
      </w:pPr>
      <w:r>
        <w:t xml:space="preserve">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а также если цифровая валюта получена в результате осуществления майнинга или участия в майнинг-пуле. При этом такое имущество отражается в соответствующих разделах </w:t>
      </w:r>
      <w:hyperlink r:id="rId208">
        <w:r>
          <w:rPr>
            <w:color w:val="0000FF"/>
          </w:rPr>
          <w:t>справки</w:t>
        </w:r>
      </w:hyperlink>
      <w:r>
        <w:t>;</w:t>
      </w:r>
    </w:p>
    <w:p w:rsidR="001077BE" w:rsidRDefault="001077BE">
      <w:pPr>
        <w:pStyle w:val="ConsPlusNormal"/>
        <w:spacing w:before="220"/>
        <w:ind w:firstLine="540"/>
        <w:jc w:val="both"/>
      </w:pPr>
      <w:r>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1077BE" w:rsidRDefault="001077BE">
      <w:pPr>
        <w:pStyle w:val="ConsPlusNormal"/>
        <w:ind w:firstLine="540"/>
        <w:jc w:val="both"/>
      </w:pPr>
    </w:p>
    <w:p w:rsidR="001077BE" w:rsidRDefault="001077BE">
      <w:pPr>
        <w:pStyle w:val="ConsPlusTitle"/>
        <w:ind w:firstLine="540"/>
        <w:jc w:val="both"/>
        <w:outlineLvl w:val="2"/>
      </w:pPr>
      <w:r>
        <w:t>Вид приобретенного имущества</w:t>
      </w:r>
    </w:p>
    <w:p w:rsidR="001077BE" w:rsidRDefault="001077BE">
      <w:pPr>
        <w:pStyle w:val="ConsPlusNormal"/>
        <w:spacing w:before="220"/>
        <w:ind w:firstLine="540"/>
        <w:jc w:val="both"/>
      </w:pPr>
      <w:r>
        <w:t xml:space="preserve">98. При заполнении </w:t>
      </w:r>
      <w:hyperlink r:id="rId209">
        <w:r>
          <w:rPr>
            <w:color w:val="0000FF"/>
          </w:rPr>
          <w:t>графы</w:t>
        </w:r>
      </w:hyperlink>
      <w: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1077BE" w:rsidRDefault="001077BE">
      <w:pPr>
        <w:pStyle w:val="ConsPlusNormal"/>
        <w:ind w:firstLine="540"/>
        <w:jc w:val="both"/>
      </w:pPr>
    </w:p>
    <w:p w:rsidR="001077BE" w:rsidRDefault="001077BE">
      <w:pPr>
        <w:pStyle w:val="ConsPlusTitle"/>
        <w:ind w:firstLine="540"/>
        <w:jc w:val="both"/>
        <w:outlineLvl w:val="2"/>
      </w:pPr>
      <w:r>
        <w:t>Сумма сделки</w:t>
      </w:r>
    </w:p>
    <w:p w:rsidR="001077BE" w:rsidRDefault="001077BE">
      <w:pPr>
        <w:pStyle w:val="ConsPlusNormal"/>
        <w:spacing w:before="220"/>
        <w:ind w:firstLine="540"/>
        <w:jc w:val="both"/>
      </w:pPr>
      <w:r>
        <w:t xml:space="preserve">99. В </w:t>
      </w:r>
      <w:hyperlink r:id="rId210">
        <w:r>
          <w:rPr>
            <w:color w:val="0000FF"/>
          </w:rPr>
          <w:t>графе</w:t>
        </w:r>
      </w:hyperlink>
      <w:r>
        <w:t xml:space="preserve"> "Сумма сделки (руб.)" указывается сумма сделки в рублях. В случае если расходы по сделке выражены в иностранной валюте, то осуществляется перевод в рубли по курсу, установленному Банком России, на дату совершения сделки.</w:t>
      </w:r>
    </w:p>
    <w:p w:rsidR="001077BE" w:rsidRDefault="001077BE">
      <w:pPr>
        <w:pStyle w:val="ConsPlusNormal"/>
        <w:ind w:firstLine="540"/>
        <w:jc w:val="both"/>
      </w:pPr>
    </w:p>
    <w:p w:rsidR="001077BE" w:rsidRDefault="001077BE">
      <w:pPr>
        <w:pStyle w:val="ConsPlusTitle"/>
        <w:ind w:firstLine="540"/>
        <w:jc w:val="both"/>
        <w:outlineLvl w:val="2"/>
      </w:pPr>
      <w:r>
        <w:t>Источник получения средств, за счет которых приобретено имущество</w:t>
      </w:r>
    </w:p>
    <w:p w:rsidR="001077BE" w:rsidRDefault="001077BE">
      <w:pPr>
        <w:pStyle w:val="ConsPlusNormal"/>
        <w:spacing w:before="220"/>
        <w:ind w:firstLine="540"/>
        <w:jc w:val="both"/>
      </w:pPr>
      <w:r>
        <w:lastRenderedPageBreak/>
        <w:t xml:space="preserve">100. При заполнении </w:t>
      </w:r>
      <w:hyperlink r:id="rId211">
        <w:r>
          <w:rPr>
            <w:color w:val="0000FF"/>
          </w:rPr>
          <w:t>графы</w:t>
        </w:r>
      </w:hyperlink>
      <w: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1077BE" w:rsidRDefault="001077BE">
      <w:pPr>
        <w:pStyle w:val="ConsPlusNormal"/>
        <w:spacing w:before="220"/>
        <w:ind w:firstLine="540"/>
        <w:jc w:val="both"/>
      </w:pPr>
      <w:r>
        <w:t>101.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1077BE" w:rsidRDefault="001077BE">
      <w:pPr>
        <w:pStyle w:val="ConsPlusNormal"/>
        <w:spacing w:before="220"/>
        <w:ind w:firstLine="540"/>
        <w:jc w:val="both"/>
      </w:pPr>
      <w:r>
        <w:t>102.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1077BE" w:rsidRDefault="001077BE">
      <w:pPr>
        <w:pStyle w:val="ConsPlusNormal"/>
        <w:ind w:firstLine="540"/>
        <w:jc w:val="both"/>
      </w:pPr>
    </w:p>
    <w:p w:rsidR="001077BE" w:rsidRDefault="001077BE">
      <w:pPr>
        <w:pStyle w:val="ConsPlusTitle"/>
        <w:ind w:firstLine="540"/>
        <w:jc w:val="both"/>
        <w:outlineLvl w:val="2"/>
      </w:pPr>
      <w:r>
        <w:t>Основания приобретения имущества</w:t>
      </w:r>
    </w:p>
    <w:p w:rsidR="001077BE" w:rsidRDefault="001077BE">
      <w:pPr>
        <w:pStyle w:val="ConsPlusNormal"/>
        <w:spacing w:before="220"/>
        <w:ind w:firstLine="540"/>
        <w:jc w:val="both"/>
      </w:pPr>
      <w:r>
        <w:t xml:space="preserve">103. В </w:t>
      </w:r>
      <w:hyperlink r:id="rId212">
        <w:r>
          <w:rPr>
            <w:color w:val="0000FF"/>
          </w:rPr>
          <w:t>графе</w:t>
        </w:r>
      </w:hyperlink>
      <w: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w:t>
      </w:r>
      <w:hyperlink r:id="rId213">
        <w:r>
          <w:rPr>
            <w:color w:val="0000FF"/>
          </w:rPr>
          <w:t>справке</w:t>
        </w:r>
      </w:hyperlink>
      <w:r>
        <w:t>.</w:t>
      </w:r>
    </w:p>
    <w:p w:rsidR="001077BE" w:rsidRDefault="001077BE">
      <w:pPr>
        <w:pStyle w:val="ConsPlusNormal"/>
        <w:spacing w:before="220"/>
        <w:ind w:firstLine="540"/>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w:t>
      </w:r>
    </w:p>
    <w:p w:rsidR="001077BE" w:rsidRDefault="001077BE">
      <w:pPr>
        <w:pStyle w:val="ConsPlusNormal"/>
        <w:spacing w:before="220"/>
        <w:ind w:firstLine="540"/>
        <w:jc w:val="both"/>
      </w:pPr>
      <w:r>
        <w:t>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w:t>
      </w:r>
    </w:p>
    <w:p w:rsidR="001077BE" w:rsidRDefault="001077BE">
      <w:pPr>
        <w:pStyle w:val="ConsPlusNormal"/>
        <w:spacing w:before="220"/>
        <w:ind w:firstLine="540"/>
        <w:jc w:val="both"/>
      </w:pPr>
      <w:r>
        <w:t xml:space="preserve">В отношении сделок по приобретению цифровых финансовых активов и цифровой валюты к </w:t>
      </w:r>
      <w:hyperlink r:id="rId214">
        <w:r>
          <w:rPr>
            <w:color w:val="0000FF"/>
          </w:rPr>
          <w:t>справке</w:t>
        </w:r>
      </w:hyperlink>
      <w:r>
        <w:t xml:space="preserve"> прилагаются документы (при их наличии), подтверждающие сумму сделки и (или) содержащие информацию о второй стороне сделки.</w:t>
      </w:r>
    </w:p>
    <w:p w:rsidR="001077BE" w:rsidRDefault="001077BE">
      <w:pPr>
        <w:pStyle w:val="ConsPlusNormal"/>
        <w:ind w:firstLine="540"/>
        <w:jc w:val="both"/>
      </w:pPr>
    </w:p>
    <w:p w:rsidR="001077BE" w:rsidRDefault="001077BE">
      <w:pPr>
        <w:pStyle w:val="ConsPlusTitle"/>
        <w:ind w:firstLine="540"/>
        <w:jc w:val="both"/>
        <w:outlineLvl w:val="2"/>
      </w:pPr>
      <w:r>
        <w:t>Особенности представления сведений о расходах</w:t>
      </w:r>
    </w:p>
    <w:p w:rsidR="001077BE" w:rsidRDefault="001077BE">
      <w:pPr>
        <w:pStyle w:val="ConsPlusNormal"/>
        <w:spacing w:before="220"/>
        <w:ind w:firstLine="540"/>
        <w:jc w:val="both"/>
      </w:pPr>
      <w:r>
        <w:t>104. Особенности представления сведений о расходах:</w:t>
      </w:r>
    </w:p>
    <w:p w:rsidR="001077BE" w:rsidRDefault="001077BE">
      <w:pPr>
        <w:pStyle w:val="ConsPlusNormal"/>
        <w:spacing w:before="220"/>
        <w:ind w:firstLine="540"/>
        <w:jc w:val="both"/>
      </w:pPr>
      <w:r>
        <w:t xml:space="preserve">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(в том числе с использованием счета эскроу), отражаются в сведениях о расходах в случае, если договор заключен на сумму, превышающую общий доход служащего (работника), его супруги (супруга) и несовершеннолетних детей за три последних года, предшествующих совершению сделки. Копия договора прилагается к </w:t>
      </w:r>
      <w:hyperlink r:id="rId215">
        <w:r>
          <w:rPr>
            <w:color w:val="0000FF"/>
          </w:rPr>
          <w:t>справке</w:t>
        </w:r>
      </w:hyperlink>
      <w:r>
        <w:t>.</w:t>
      </w:r>
    </w:p>
    <w:p w:rsidR="001077BE" w:rsidRDefault="001077BE">
      <w:pPr>
        <w:pStyle w:val="ConsPlusNormal"/>
        <w:spacing w:before="220"/>
        <w:ind w:firstLine="540"/>
        <w:jc w:val="both"/>
      </w:pPr>
      <w:r>
        <w:t xml:space="preserve">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w:t>
      </w:r>
      <w:hyperlink r:id="rId216">
        <w:r>
          <w:rPr>
            <w:color w:val="0000FF"/>
          </w:rPr>
          <w:t>подразделе 6.2 раздела 6</w:t>
        </w:r>
      </w:hyperlink>
      <w:r>
        <w:t xml:space="preserve">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1077BE" w:rsidRDefault="001077BE">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w:t>
      </w:r>
      <w:r>
        <w:lastRenderedPageBreak/>
        <w:t xml:space="preserve">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217">
        <w:r>
          <w:rPr>
            <w:color w:val="0000FF"/>
          </w:rPr>
          <w:t>подразделе 6.2 раздела 6</w:t>
        </w:r>
      </w:hyperlink>
      <w: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218">
        <w:r>
          <w:rPr>
            <w:color w:val="0000FF"/>
          </w:rPr>
          <w:t>подразделе 3.1 раздела 3</w:t>
        </w:r>
      </w:hyperlink>
      <w:r>
        <w:t xml:space="preserve"> справки;</w:t>
      </w:r>
    </w:p>
    <w:p w:rsidR="001077BE" w:rsidRDefault="001077BE">
      <w:pPr>
        <w:pStyle w:val="ConsPlusNormal"/>
        <w:spacing w:before="220"/>
        <w:ind w:firstLine="540"/>
        <w:jc w:val="both"/>
      </w:pPr>
      <w: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общий доход служащего (работника), его супруги (супруга) и несовершеннолетних детей за три последних года, предшествующих году, в котором совершена сделка (сделки);</w:t>
      </w:r>
    </w:p>
    <w:p w:rsidR="001077BE" w:rsidRDefault="001077BE">
      <w:pPr>
        <w:pStyle w:val="ConsPlusNormal"/>
        <w:spacing w:before="220"/>
        <w:ind w:firstLine="540"/>
        <w:jc w:val="both"/>
      </w:pPr>
      <w: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1077BE" w:rsidRDefault="001077BE">
      <w:pPr>
        <w:pStyle w:val="ConsPlusNormal"/>
        <w:spacing w:before="220"/>
        <w:ind w:firstLine="540"/>
        <w:jc w:val="both"/>
      </w:pPr>
      <w:r>
        <w:t>4) приобретение цифровых финансовых активов и цифровых валют.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1077BE" w:rsidRDefault="001077BE">
      <w:pPr>
        <w:pStyle w:val="ConsPlusNormal"/>
        <w:jc w:val="both"/>
      </w:pPr>
    </w:p>
    <w:p w:rsidR="001077BE" w:rsidRDefault="001077BE">
      <w:pPr>
        <w:pStyle w:val="ConsPlusTitle"/>
        <w:jc w:val="center"/>
        <w:outlineLvl w:val="1"/>
      </w:pPr>
      <w:hyperlink r:id="rId219">
        <w:r>
          <w:rPr>
            <w:color w:val="0000FF"/>
          </w:rPr>
          <w:t>РАЗДЕЛ 3</w:t>
        </w:r>
      </w:hyperlink>
      <w:r>
        <w:t>. СВЕДЕНИЯ ОБ ИМУЩЕСТВЕ</w:t>
      </w:r>
    </w:p>
    <w:p w:rsidR="001077BE" w:rsidRDefault="001077BE">
      <w:pPr>
        <w:pStyle w:val="ConsPlusNormal"/>
        <w:jc w:val="both"/>
      </w:pPr>
    </w:p>
    <w:p w:rsidR="001077BE" w:rsidRDefault="001077BE">
      <w:pPr>
        <w:pStyle w:val="ConsPlusTitle"/>
        <w:ind w:firstLine="540"/>
        <w:jc w:val="both"/>
        <w:outlineLvl w:val="2"/>
      </w:pPr>
      <w:hyperlink r:id="rId220">
        <w:r>
          <w:rPr>
            <w:color w:val="0000FF"/>
          </w:rPr>
          <w:t>Подраздел 3.1</w:t>
        </w:r>
      </w:hyperlink>
      <w:r>
        <w:t xml:space="preserve"> Недвижимое имущество</w:t>
      </w:r>
    </w:p>
    <w:p w:rsidR="001077BE" w:rsidRDefault="001077BE">
      <w:pPr>
        <w:pStyle w:val="ConsPlusNormal"/>
        <w:ind w:firstLine="540"/>
        <w:jc w:val="both"/>
      </w:pPr>
    </w:p>
    <w:p w:rsidR="001077BE" w:rsidRDefault="001077BE">
      <w:pPr>
        <w:pStyle w:val="ConsPlusTitle"/>
        <w:ind w:firstLine="540"/>
        <w:jc w:val="both"/>
        <w:outlineLvl w:val="3"/>
      </w:pPr>
      <w:r>
        <w:t>Основные положения</w:t>
      </w:r>
    </w:p>
    <w:p w:rsidR="001077BE" w:rsidRDefault="001077BE">
      <w:pPr>
        <w:pStyle w:val="ConsPlusNormal"/>
        <w:spacing w:before="220"/>
        <w:ind w:firstLine="540"/>
        <w:jc w:val="both"/>
      </w:pPr>
      <w:r>
        <w:t xml:space="preserve">105. Понятие недвижимого имущества установлено </w:t>
      </w:r>
      <w:hyperlink r:id="rId221">
        <w:r>
          <w:rPr>
            <w:color w:val="0000FF"/>
          </w:rPr>
          <w:t>статьей 130</w:t>
        </w:r>
      </w:hyperlink>
      <w:r>
        <w:t xml:space="preserve"> Гражданского кодекса Российской Федерации. Согласно указанной </w:t>
      </w:r>
      <w:hyperlink r:id="rId222">
        <w:r>
          <w:rPr>
            <w:color w:val="0000FF"/>
          </w:rPr>
          <w:t>статье</w:t>
        </w:r>
      </w:hyperlink>
      <w: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1077BE" w:rsidRDefault="001077BE">
      <w:pPr>
        <w:pStyle w:val="ConsPlusNormal"/>
        <w:spacing w:before="220"/>
        <w:ind w:firstLine="540"/>
        <w:jc w:val="both"/>
      </w:pPr>
      <w:r>
        <w:t xml:space="preserve">106. При заполнении данного </w:t>
      </w:r>
      <w:hyperlink r:id="rId223">
        <w:r>
          <w:rPr>
            <w:color w:val="0000FF"/>
          </w:rPr>
          <w:t>подраздела</w:t>
        </w:r>
      </w:hyperlink>
      <w: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1077BE" w:rsidRDefault="001077BE">
      <w:pPr>
        <w:pStyle w:val="ConsPlusNormal"/>
        <w:spacing w:before="220"/>
        <w:ind w:firstLine="540"/>
        <w:jc w:val="both"/>
      </w:pPr>
      <w:r>
        <w:t xml:space="preserve">Также в данном </w:t>
      </w:r>
      <w:hyperlink r:id="rId224">
        <w:r>
          <w:rPr>
            <w:color w:val="0000FF"/>
          </w:rPr>
          <w:t>подразделе</w:t>
        </w:r>
      </w:hyperlink>
      <w:r>
        <w:t xml:space="preserve">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rsidR="001077BE" w:rsidRDefault="001077BE">
      <w:pPr>
        <w:pStyle w:val="ConsPlusNormal"/>
        <w:spacing w:before="220"/>
        <w:ind w:firstLine="540"/>
        <w:jc w:val="both"/>
      </w:pPr>
      <w:r>
        <w:t xml:space="preserve">При заполнении данного </w:t>
      </w:r>
      <w:hyperlink r:id="rId225">
        <w:r>
          <w:rPr>
            <w:color w:val="0000FF"/>
          </w:rPr>
          <w:t>подраздела</w:t>
        </w:r>
      </w:hyperlink>
      <w: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 (за исключением случая, предусмотренного </w:t>
      </w:r>
      <w:hyperlink w:anchor="P518">
        <w:r>
          <w:rPr>
            <w:color w:val="0000FF"/>
          </w:rPr>
          <w:t>пунктом 124</w:t>
        </w:r>
      </w:hyperlink>
      <w:r>
        <w:t xml:space="preserve"> настоящих </w:t>
      </w:r>
      <w:r>
        <w:lastRenderedPageBreak/>
        <w:t>Методических рекомендаций).</w:t>
      </w:r>
    </w:p>
    <w:p w:rsidR="001077BE" w:rsidRDefault="001077BE">
      <w:pPr>
        <w:pStyle w:val="ConsPlusNormal"/>
        <w:spacing w:before="220"/>
        <w:ind w:firstLine="540"/>
        <w:jc w:val="both"/>
      </w:pPr>
      <w:r>
        <w:t>107.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w:t>
      </w:r>
      <w:hyperlink r:id="rId226">
        <w:r>
          <w:rPr>
            <w:color w:val="0000FF"/>
          </w:rPr>
          <w:t>часть 3 статьи 1</w:t>
        </w:r>
      </w:hyperlink>
      <w:r>
        <w:t xml:space="preserve"> Федерального закона от 13 июля 2015 г. N 218-ФЗ "О государственной регистрации недвижимости").</w:t>
      </w:r>
    </w:p>
    <w:p w:rsidR="001077BE" w:rsidRDefault="001077BE">
      <w:pPr>
        <w:pStyle w:val="ConsPlusNormal"/>
        <w:spacing w:before="220"/>
        <w:ind w:firstLine="540"/>
        <w:jc w:val="both"/>
      </w:pPr>
      <w:r>
        <w:t xml:space="preserve">В связи с этим сведения об объекте недвижимости указываются в данном </w:t>
      </w:r>
      <w:hyperlink r:id="rId227">
        <w:r>
          <w:rPr>
            <w:color w:val="0000FF"/>
          </w:rPr>
          <w:t>подразделе</w:t>
        </w:r>
      </w:hyperlink>
      <w:r>
        <w:t xml:space="preserve">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P518">
        <w:r>
          <w:rPr>
            <w:color w:val="0000FF"/>
          </w:rPr>
          <w:t>пунктом 124</w:t>
        </w:r>
      </w:hyperlink>
      <w:r>
        <w:t xml:space="preserve"> настоящих Методических рекомендаций).</w:t>
      </w:r>
    </w:p>
    <w:p w:rsidR="001077BE" w:rsidRDefault="001077BE">
      <w:pPr>
        <w:pStyle w:val="ConsPlusNormal"/>
        <w:spacing w:before="220"/>
        <w:ind w:firstLine="540"/>
        <w:jc w:val="both"/>
      </w:pPr>
      <w:r>
        <w:t xml:space="preserve">108. В соответствии с </w:t>
      </w:r>
      <w:hyperlink r:id="rId228">
        <w:r>
          <w:rPr>
            <w:color w:val="0000FF"/>
          </w:rPr>
          <w:t>пунктом 4 статьи 218</w:t>
        </w:r>
      </w:hyperlink>
      <w:r>
        <w:t xml:space="preserve">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w:t>
      </w:r>
      <w:hyperlink r:id="rId229">
        <w:r>
          <w:rPr>
            <w:color w:val="0000FF"/>
          </w:rPr>
          <w:t>подразделе</w:t>
        </w:r>
      </w:hyperlink>
      <w:r>
        <w:t xml:space="preserve">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w:t>
      </w:r>
      <w:hyperlink r:id="rId230">
        <w:r>
          <w:rPr>
            <w:color w:val="0000FF"/>
          </w:rPr>
          <w:t>справка</w:t>
        </w:r>
      </w:hyperlink>
      <w:r>
        <w:t>, имеется право собственности.</w:t>
      </w:r>
    </w:p>
    <w:p w:rsidR="001077BE" w:rsidRDefault="001077BE">
      <w:pPr>
        <w:pStyle w:val="ConsPlusNormal"/>
        <w:spacing w:before="220"/>
        <w:ind w:firstLine="540"/>
        <w:jc w:val="both"/>
      </w:pPr>
      <w:r>
        <w:t>109. Указанию также подлежит недвижимое имущество, полученное в порядке наследования (принято наследство и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1077BE" w:rsidRDefault="001077BE">
      <w:pPr>
        <w:pStyle w:val="ConsPlusNormal"/>
        <w:spacing w:before="220"/>
        <w:ind w:firstLine="540"/>
        <w:jc w:val="both"/>
      </w:pPr>
      <w:r>
        <w:t xml:space="preserve">110.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w:t>
      </w:r>
      <w:hyperlink r:id="rId231">
        <w:r>
          <w:rPr>
            <w:color w:val="0000FF"/>
          </w:rPr>
          <w:t>справке</w:t>
        </w:r>
      </w:hyperlink>
      <w:r>
        <w:t xml:space="preserve"> как два земельных участка, если на каждый участок есть отдельный документ о праве собственности и т.п.).</w:t>
      </w:r>
    </w:p>
    <w:p w:rsidR="001077BE" w:rsidRDefault="001077BE">
      <w:pPr>
        <w:pStyle w:val="ConsPlusNormal"/>
        <w:ind w:firstLine="540"/>
        <w:jc w:val="both"/>
      </w:pPr>
    </w:p>
    <w:p w:rsidR="001077BE" w:rsidRDefault="001077BE">
      <w:pPr>
        <w:pStyle w:val="ConsPlusTitle"/>
        <w:ind w:firstLine="540"/>
        <w:jc w:val="both"/>
        <w:outlineLvl w:val="3"/>
      </w:pPr>
      <w:r>
        <w:t>Вид и наименование имущества</w:t>
      </w:r>
    </w:p>
    <w:p w:rsidR="001077BE" w:rsidRDefault="001077BE">
      <w:pPr>
        <w:pStyle w:val="ConsPlusNormal"/>
        <w:spacing w:before="220"/>
        <w:ind w:firstLine="540"/>
        <w:jc w:val="both"/>
      </w:pPr>
      <w:bookmarkStart w:id="16" w:name="P483"/>
      <w:bookmarkEnd w:id="16"/>
      <w:r>
        <w:t>111.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1077BE" w:rsidRDefault="001077BE">
      <w:pPr>
        <w:pStyle w:val="ConsPlusNormal"/>
        <w:spacing w:before="220"/>
        <w:ind w:firstLine="540"/>
        <w:jc w:val="both"/>
      </w:pPr>
      <w:r>
        <w:t xml:space="preserve">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сельскохозяйственной птицы и (или) кроликов в случаях, предусмотренных Федеральным </w:t>
      </w:r>
      <w:hyperlink r:id="rId232">
        <w:r>
          <w:rPr>
            <w:color w:val="0000FF"/>
          </w:rPr>
          <w:t>законом</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правом размещения садовых домов, жилых домов, хозяйственных построек и гаражей;</w:t>
      </w:r>
    </w:p>
    <w:p w:rsidR="001077BE" w:rsidRDefault="001077BE">
      <w:pPr>
        <w:pStyle w:val="ConsPlusNormal"/>
        <w:spacing w:before="220"/>
        <w:ind w:firstLine="540"/>
        <w:jc w:val="both"/>
      </w:pPr>
      <w: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1077BE" w:rsidRDefault="001077BE">
      <w:pPr>
        <w:pStyle w:val="ConsPlusNormal"/>
        <w:spacing w:before="220"/>
        <w:ind w:firstLine="540"/>
        <w:jc w:val="both"/>
      </w:pPr>
      <w:r>
        <w:t xml:space="preserve">112. В соответствии со </w:t>
      </w:r>
      <w:hyperlink r:id="rId233">
        <w:r>
          <w:rPr>
            <w:color w:val="0000FF"/>
          </w:rPr>
          <w:t>статьей 2</w:t>
        </w:r>
      </w:hyperlink>
      <w: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w:t>
      </w:r>
      <w:r>
        <w:lastRenderedPageBreak/>
        <w:t>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1077BE" w:rsidRDefault="001077BE">
      <w:pPr>
        <w:pStyle w:val="ConsPlusNormal"/>
        <w:spacing w:before="220"/>
        <w:ind w:firstLine="540"/>
        <w:jc w:val="both"/>
      </w:pPr>
      <w:r>
        <w:t xml:space="preserve">113.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w:t>
      </w:r>
      <w:hyperlink r:id="rId234">
        <w:r>
          <w:rPr>
            <w:color w:val="0000FF"/>
          </w:rPr>
          <w:t>справка</w:t>
        </w:r>
      </w:hyperlink>
      <w:r>
        <w:t>.</w:t>
      </w:r>
    </w:p>
    <w:p w:rsidR="001077BE" w:rsidRDefault="001077BE">
      <w:pPr>
        <w:pStyle w:val="ConsPlusNormal"/>
        <w:spacing w:before="220"/>
        <w:ind w:firstLine="540"/>
        <w:jc w:val="both"/>
      </w:pPr>
      <w:r>
        <w:t xml:space="preserve">114. При наличии в собственности жилого или садового дома, которые указываются в </w:t>
      </w:r>
      <w:hyperlink r:id="rId235">
        <w:r>
          <w:rPr>
            <w:color w:val="0000FF"/>
          </w:rPr>
          <w:t>пункте 2</w:t>
        </w:r>
      </w:hyperlink>
      <w: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236">
        <w:r>
          <w:rPr>
            <w:color w:val="0000FF"/>
          </w:rPr>
          <w:t>подразделе 3.1 раздела 3</w:t>
        </w:r>
      </w:hyperlink>
      <w:r>
        <w:t xml:space="preserve"> или </w:t>
      </w:r>
      <w:hyperlink r:id="rId237">
        <w:r>
          <w:rPr>
            <w:color w:val="0000FF"/>
          </w:rPr>
          <w:t>подразделе 6.1 раздела 6</w:t>
        </w:r>
      </w:hyperlink>
      <w:r>
        <w:t xml:space="preserve"> справки.</w:t>
      </w:r>
    </w:p>
    <w:p w:rsidR="001077BE" w:rsidRDefault="001077BE">
      <w:pPr>
        <w:pStyle w:val="ConsPlusNormal"/>
        <w:spacing w:before="220"/>
        <w:ind w:firstLine="540"/>
        <w:jc w:val="both"/>
      </w:pPr>
      <w:r>
        <w:t xml:space="preserve">115. В </w:t>
      </w:r>
      <w:hyperlink r:id="rId238">
        <w:r>
          <w:rPr>
            <w:color w:val="0000FF"/>
          </w:rPr>
          <w:t>строке</w:t>
        </w:r>
      </w:hyperlink>
      <w:r>
        <w:t xml:space="preserve"> "Гаражи" указывается информация об организованных местах хранения автотранспорта - "гараж", "машино-место"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239">
        <w:r>
          <w:rPr>
            <w:color w:val="0000FF"/>
          </w:rPr>
          <w:t>подразделе 3.1 раздела 3</w:t>
        </w:r>
      </w:hyperlink>
      <w:r>
        <w:t xml:space="preserve"> или </w:t>
      </w:r>
      <w:hyperlink r:id="rId240">
        <w:r>
          <w:rPr>
            <w:color w:val="0000FF"/>
          </w:rPr>
          <w:t>подразделе 6.1 раздела 6</w:t>
        </w:r>
      </w:hyperlink>
      <w:r>
        <w:t xml:space="preserve"> справки.</w:t>
      </w:r>
    </w:p>
    <w:p w:rsidR="001077BE" w:rsidRDefault="001077BE">
      <w:pPr>
        <w:pStyle w:val="ConsPlusNormal"/>
        <w:ind w:firstLine="540"/>
        <w:jc w:val="both"/>
      </w:pPr>
    </w:p>
    <w:p w:rsidR="001077BE" w:rsidRDefault="001077BE">
      <w:pPr>
        <w:pStyle w:val="ConsPlusTitle"/>
        <w:ind w:firstLine="540"/>
        <w:jc w:val="both"/>
        <w:outlineLvl w:val="3"/>
      </w:pPr>
      <w:r>
        <w:t>Вид собственности</w:t>
      </w:r>
    </w:p>
    <w:p w:rsidR="001077BE" w:rsidRDefault="001077BE">
      <w:pPr>
        <w:pStyle w:val="ConsPlusNormal"/>
        <w:spacing w:before="220"/>
        <w:ind w:firstLine="540"/>
        <w:jc w:val="both"/>
      </w:pPr>
      <w:r>
        <w:t xml:space="preserve">116. В </w:t>
      </w:r>
      <w:hyperlink r:id="rId241">
        <w:r>
          <w:rPr>
            <w:color w:val="0000FF"/>
          </w:rPr>
          <w:t>графе</w:t>
        </w:r>
      </w:hyperlink>
      <w:r>
        <w:t xml:space="preserve"> "Вид собственности" указывается вид собственности на имущество (индивидуальная, общая совместная, общая долевая).</w:t>
      </w:r>
    </w:p>
    <w:p w:rsidR="001077BE" w:rsidRDefault="001077BE">
      <w:pPr>
        <w:pStyle w:val="ConsPlusNormal"/>
        <w:spacing w:before="220"/>
        <w:ind w:firstLine="540"/>
        <w:jc w:val="both"/>
      </w:pPr>
      <w:r>
        <w:t xml:space="preserve">117. В соответствии с Гражданским </w:t>
      </w:r>
      <w:hyperlink r:id="rId242">
        <w:r>
          <w:rPr>
            <w:color w:val="0000FF"/>
          </w:rPr>
          <w:t>кодексом</w:t>
        </w:r>
      </w:hyperlink>
      <w: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1077BE" w:rsidRDefault="001077BE">
      <w:pPr>
        <w:pStyle w:val="ConsPlusNormal"/>
        <w:spacing w:before="220"/>
        <w:ind w:firstLine="540"/>
        <w:jc w:val="both"/>
      </w:pPr>
      <w:r>
        <w:t xml:space="preserve">118. При заполнении </w:t>
      </w:r>
      <w:hyperlink r:id="rId243">
        <w:r>
          <w:rPr>
            <w:color w:val="0000FF"/>
          </w:rPr>
          <w:t>справки</w:t>
        </w:r>
      </w:hyperlink>
      <w:r>
        <w:t xml:space="preserve">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244">
        <w:r>
          <w:rPr>
            <w:color w:val="0000FF"/>
          </w:rPr>
          <w:t>графе</w:t>
        </w:r>
      </w:hyperlink>
      <w: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1077BE" w:rsidRDefault="001077BE">
      <w:pPr>
        <w:pStyle w:val="ConsPlusNormal"/>
        <w:ind w:firstLine="540"/>
        <w:jc w:val="both"/>
      </w:pPr>
    </w:p>
    <w:p w:rsidR="001077BE" w:rsidRDefault="001077BE">
      <w:pPr>
        <w:pStyle w:val="ConsPlusTitle"/>
        <w:ind w:firstLine="540"/>
        <w:jc w:val="both"/>
        <w:outlineLvl w:val="3"/>
      </w:pPr>
      <w:r>
        <w:t>Местонахождение (адрес)</w:t>
      </w:r>
    </w:p>
    <w:p w:rsidR="001077BE" w:rsidRDefault="001077BE">
      <w:pPr>
        <w:pStyle w:val="ConsPlusNormal"/>
        <w:spacing w:before="220"/>
        <w:ind w:firstLine="540"/>
        <w:jc w:val="both"/>
      </w:pPr>
      <w:bookmarkStart w:id="17" w:name="P497"/>
      <w:bookmarkEnd w:id="17"/>
      <w:r>
        <w:t>119. Местонахождение (адрес) недвижимого имущества указывается согласно правоустанавливающим документам. При этом указывается:</w:t>
      </w:r>
    </w:p>
    <w:p w:rsidR="001077BE" w:rsidRDefault="001077BE">
      <w:pPr>
        <w:pStyle w:val="ConsPlusNormal"/>
        <w:spacing w:before="220"/>
        <w:ind w:firstLine="540"/>
        <w:jc w:val="both"/>
      </w:pPr>
      <w:r>
        <w:t>1) субъект Российской Федерации;</w:t>
      </w:r>
    </w:p>
    <w:p w:rsidR="001077BE" w:rsidRDefault="001077BE">
      <w:pPr>
        <w:pStyle w:val="ConsPlusNormal"/>
        <w:spacing w:before="220"/>
        <w:ind w:firstLine="540"/>
        <w:jc w:val="both"/>
      </w:pPr>
      <w:r>
        <w:t>2) район;</w:t>
      </w:r>
    </w:p>
    <w:p w:rsidR="001077BE" w:rsidRDefault="001077BE">
      <w:pPr>
        <w:pStyle w:val="ConsPlusNormal"/>
        <w:spacing w:before="220"/>
        <w:ind w:firstLine="540"/>
        <w:jc w:val="both"/>
      </w:pPr>
      <w:r>
        <w:t>3) город, иной населенный пункт (село, поселок и т.д.);</w:t>
      </w:r>
    </w:p>
    <w:p w:rsidR="001077BE" w:rsidRDefault="001077BE">
      <w:pPr>
        <w:pStyle w:val="ConsPlusNormal"/>
        <w:spacing w:before="220"/>
        <w:ind w:firstLine="540"/>
        <w:jc w:val="both"/>
      </w:pPr>
      <w:r>
        <w:lastRenderedPageBreak/>
        <w:t>4) улица (проспект, переулок и т.д.);</w:t>
      </w:r>
    </w:p>
    <w:p w:rsidR="001077BE" w:rsidRDefault="001077BE">
      <w:pPr>
        <w:pStyle w:val="ConsPlusNormal"/>
        <w:spacing w:before="220"/>
        <w:ind w:firstLine="540"/>
        <w:jc w:val="both"/>
      </w:pPr>
      <w:r>
        <w:t>5) номер дома (владения, участка), корпуса (строения), квартиры.</w:t>
      </w:r>
    </w:p>
    <w:p w:rsidR="001077BE" w:rsidRDefault="001077BE">
      <w:pPr>
        <w:pStyle w:val="ConsPlusNormal"/>
        <w:spacing w:before="220"/>
        <w:ind w:firstLine="540"/>
        <w:jc w:val="both"/>
      </w:pPr>
      <w:r>
        <w:t>Также рекомендуется указывать индекс.</w:t>
      </w:r>
    </w:p>
    <w:p w:rsidR="001077BE" w:rsidRDefault="001077BE">
      <w:pPr>
        <w:pStyle w:val="ConsPlusNormal"/>
        <w:spacing w:before="220"/>
        <w:ind w:firstLine="540"/>
        <w:jc w:val="both"/>
      </w:pPr>
      <w:bookmarkStart w:id="18" w:name="P504"/>
      <w:bookmarkEnd w:id="18"/>
      <w:r>
        <w:t>120. Если недвижимое имущество находится за рубежом, то указывается:</w:t>
      </w:r>
    </w:p>
    <w:p w:rsidR="001077BE" w:rsidRDefault="001077BE">
      <w:pPr>
        <w:pStyle w:val="ConsPlusNormal"/>
        <w:spacing w:before="220"/>
        <w:ind w:firstLine="540"/>
        <w:jc w:val="both"/>
      </w:pPr>
      <w:r>
        <w:t>1) наименование государства;</w:t>
      </w:r>
    </w:p>
    <w:p w:rsidR="001077BE" w:rsidRDefault="001077BE">
      <w:pPr>
        <w:pStyle w:val="ConsPlusNormal"/>
        <w:spacing w:before="220"/>
        <w:ind w:firstLine="540"/>
        <w:jc w:val="both"/>
      </w:pPr>
      <w:r>
        <w:t>2) населенный пункт (иная единица административно-территориального деления);</w:t>
      </w:r>
    </w:p>
    <w:p w:rsidR="001077BE" w:rsidRDefault="001077BE">
      <w:pPr>
        <w:pStyle w:val="ConsPlusNormal"/>
        <w:spacing w:before="220"/>
        <w:ind w:firstLine="540"/>
        <w:jc w:val="both"/>
      </w:pPr>
      <w:r>
        <w:t>3) почтовый адрес.</w:t>
      </w:r>
    </w:p>
    <w:p w:rsidR="001077BE" w:rsidRDefault="001077BE">
      <w:pPr>
        <w:pStyle w:val="ConsPlusNormal"/>
        <w:ind w:firstLine="540"/>
        <w:jc w:val="both"/>
      </w:pPr>
    </w:p>
    <w:p w:rsidR="001077BE" w:rsidRDefault="001077BE">
      <w:pPr>
        <w:pStyle w:val="ConsPlusTitle"/>
        <w:ind w:firstLine="540"/>
        <w:jc w:val="both"/>
        <w:outlineLvl w:val="3"/>
      </w:pPr>
      <w:r>
        <w:t>Площадь</w:t>
      </w:r>
    </w:p>
    <w:p w:rsidR="001077BE" w:rsidRDefault="001077BE">
      <w:pPr>
        <w:pStyle w:val="ConsPlusNormal"/>
        <w:spacing w:before="220"/>
        <w:ind w:firstLine="540"/>
        <w:jc w:val="both"/>
      </w:pPr>
      <w:bookmarkStart w:id="19" w:name="P510"/>
      <w:bookmarkEnd w:id="19"/>
      <w:r>
        <w:t>121.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1077BE" w:rsidRDefault="001077BE">
      <w:pPr>
        <w:pStyle w:val="ConsPlusNormal"/>
        <w:spacing w:before="220"/>
        <w:ind w:firstLine="540"/>
        <w:jc w:val="both"/>
      </w:pPr>
      <w:r>
        <w:t xml:space="preserve">122.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w:t>
      </w:r>
      <w:hyperlink r:id="rId245">
        <w:r>
          <w:rPr>
            <w:color w:val="0000FF"/>
          </w:rPr>
          <w:t>справке</w:t>
        </w:r>
      </w:hyperlink>
      <w:r>
        <w:t xml:space="preserve">. Также не подлежит отражению информация об имуществе общего пользования и земельных участках общего назначения, определенных в Федеральном </w:t>
      </w:r>
      <w:hyperlink r:id="rId246">
        <w:r>
          <w:rPr>
            <w:color w:val="0000FF"/>
          </w:rPr>
          <w:t>законе</w:t>
        </w:r>
      </w:hyperlink>
      <w:r>
        <w:t xml:space="preserve">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077BE" w:rsidRDefault="001077BE">
      <w:pPr>
        <w:pStyle w:val="ConsPlusNormal"/>
        <w:ind w:firstLine="540"/>
        <w:jc w:val="both"/>
      </w:pPr>
    </w:p>
    <w:p w:rsidR="001077BE" w:rsidRDefault="001077BE">
      <w:pPr>
        <w:pStyle w:val="ConsPlusTitle"/>
        <w:ind w:firstLine="540"/>
        <w:jc w:val="both"/>
        <w:outlineLvl w:val="3"/>
      </w:pPr>
      <w:r>
        <w:t>Основание приобретения и источники средств</w:t>
      </w:r>
    </w:p>
    <w:p w:rsidR="001077BE" w:rsidRDefault="001077BE">
      <w:pPr>
        <w:pStyle w:val="ConsPlusNormal"/>
        <w:spacing w:before="220"/>
        <w:ind w:firstLine="540"/>
        <w:jc w:val="both"/>
      </w:pPr>
      <w:r>
        <w:t xml:space="preserve">123. По общему правилу, предусмотренному </w:t>
      </w:r>
      <w:hyperlink r:id="rId247">
        <w:r>
          <w:rPr>
            <w:color w:val="0000FF"/>
          </w:rPr>
          <w:t>пунктом 2 статьи 223</w:t>
        </w:r>
      </w:hyperlink>
      <w:r>
        <w:t xml:space="preserve">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w:t>
      </w:r>
      <w:hyperlink r:id="rId248">
        <w:r>
          <w:rPr>
            <w:color w:val="0000FF"/>
          </w:rPr>
          <w:t>подразделе</w:t>
        </w:r>
      </w:hyperlink>
      <w:r>
        <w:t xml:space="preserve"> раздела 3 справки отсутствуют. Вместе с тем такой объект подлежит указанию в </w:t>
      </w:r>
      <w:hyperlink r:id="rId249">
        <w:r>
          <w:rPr>
            <w:color w:val="0000FF"/>
          </w:rPr>
          <w:t>подразделе 6.1 раздела 6</w:t>
        </w:r>
      </w:hyperlink>
      <w:r>
        <w:t xml:space="preserve"> справки (аналогично в случае ввода объекта в эксплуатацию).</w:t>
      </w:r>
    </w:p>
    <w:p w:rsidR="001077BE" w:rsidRDefault="001077BE">
      <w:pPr>
        <w:pStyle w:val="ConsPlusNormal"/>
        <w:spacing w:before="220"/>
        <w:ind w:firstLine="540"/>
        <w:jc w:val="both"/>
      </w:pPr>
      <w:r>
        <w:t>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или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50">
        <w:r>
          <w:rPr>
            <w:color w:val="0000FF"/>
          </w:rPr>
          <w:t>https://lk.rosreestr.ru/eservices/real-estate-objects-online</w:t>
        </w:r>
      </w:hyperlink>
      <w:r>
        <w:t>).</w:t>
      </w:r>
    </w:p>
    <w:p w:rsidR="001077BE" w:rsidRDefault="001077BE">
      <w:pPr>
        <w:pStyle w:val="ConsPlusNormal"/>
        <w:spacing w:before="220"/>
        <w:ind w:firstLine="540"/>
        <w:jc w:val="both"/>
      </w:pPr>
      <w: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1077BE" w:rsidRDefault="001077BE">
      <w:pPr>
        <w:pStyle w:val="ConsPlusNormal"/>
        <w:spacing w:before="220"/>
        <w:ind w:firstLine="540"/>
        <w:jc w:val="both"/>
      </w:pPr>
      <w: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1077BE" w:rsidRDefault="001077BE">
      <w:pPr>
        <w:pStyle w:val="ConsPlusNormal"/>
        <w:spacing w:before="220"/>
        <w:ind w:firstLine="540"/>
        <w:jc w:val="both"/>
      </w:pPr>
      <w:bookmarkStart w:id="20" w:name="P518"/>
      <w:bookmarkEnd w:id="20"/>
      <w:r>
        <w:t xml:space="preserve">124. В случае если право на недвижимое имущество возникло до вступления в силу </w:t>
      </w:r>
      <w:r>
        <w:lastRenderedPageBreak/>
        <w:t xml:space="preserve">Федерального </w:t>
      </w:r>
      <w:hyperlink r:id="rId251">
        <w:r>
          <w:rPr>
            <w:color w:val="0000FF"/>
          </w:rPr>
          <w:t>закона</w:t>
        </w:r>
      </w:hyperlink>
      <w: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Федеральным </w:t>
      </w:r>
      <w:hyperlink r:id="rId252">
        <w:r>
          <w:rPr>
            <w:color w:val="0000FF"/>
          </w:rPr>
          <w:t>законом</w:t>
        </w:r>
      </w:hyperlink>
      <w: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N 1-345/95 о передаче недвижимого имущества в собственность и др.).</w:t>
      </w:r>
    </w:p>
    <w:p w:rsidR="001077BE" w:rsidRDefault="001077BE">
      <w:pPr>
        <w:pStyle w:val="ConsPlusNormal"/>
        <w:spacing w:before="220"/>
        <w:ind w:firstLine="540"/>
        <w:jc w:val="both"/>
      </w:pPr>
      <w:r>
        <w:t>125.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N 77:02:0014017:1994-72/004/2025-2 от 27 марта 2025 г.; договор купли-продажи от 19 февраля 2025 г. или иное.</w:t>
      </w:r>
    </w:p>
    <w:p w:rsidR="001077BE" w:rsidRDefault="001077BE">
      <w:pPr>
        <w:pStyle w:val="ConsPlusNormal"/>
        <w:spacing w:before="220"/>
        <w:ind w:firstLine="540"/>
        <w:jc w:val="both"/>
      </w:pPr>
      <w:r>
        <w:t>126.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1077BE" w:rsidRDefault="001077BE">
      <w:pPr>
        <w:pStyle w:val="ConsPlusNormal"/>
        <w:spacing w:before="220"/>
        <w:ind w:firstLine="540"/>
        <w:jc w:val="both"/>
      </w:pPr>
      <w:r>
        <w:t xml:space="preserve">Сведения об источнике средств, за счет которых приобретено недвижимое имущество, находящееся в пределах территории Российской Федерации, в настоящем </w:t>
      </w:r>
      <w:hyperlink r:id="rId253">
        <w:r>
          <w:rPr>
            <w:color w:val="0000FF"/>
          </w:rPr>
          <w:t>подразделе</w:t>
        </w:r>
      </w:hyperlink>
      <w:r>
        <w:t xml:space="preserve"> раздела 3 справки не указываются.</w:t>
      </w:r>
    </w:p>
    <w:p w:rsidR="001077BE" w:rsidRDefault="001077BE">
      <w:pPr>
        <w:pStyle w:val="ConsPlusNormal"/>
        <w:spacing w:before="220"/>
        <w:ind w:firstLine="540"/>
        <w:jc w:val="both"/>
      </w:pPr>
      <w:r>
        <w:t xml:space="preserve">127.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254">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1077BE" w:rsidRDefault="001077BE">
      <w:pPr>
        <w:pStyle w:val="ConsPlusNormal"/>
        <w:spacing w:before="220"/>
        <w:ind w:firstLine="540"/>
        <w:jc w:val="both"/>
      </w:pPr>
      <w:r>
        <w:t>1) на лиц, замещающих (занимающих):</w:t>
      </w:r>
    </w:p>
    <w:p w:rsidR="001077BE" w:rsidRDefault="001077BE">
      <w:pPr>
        <w:pStyle w:val="ConsPlusNormal"/>
        <w:spacing w:before="220"/>
        <w:ind w:firstLine="540"/>
        <w:jc w:val="both"/>
      </w:pPr>
      <w:bookmarkStart w:id="21" w:name="P524"/>
      <w:bookmarkEnd w:id="21"/>
      <w:r>
        <w:t>государственные должности Российской Федерации;</w:t>
      </w:r>
    </w:p>
    <w:p w:rsidR="001077BE" w:rsidRDefault="001077BE">
      <w:pPr>
        <w:pStyle w:val="ConsPlusNormal"/>
        <w:spacing w:before="220"/>
        <w:ind w:firstLine="540"/>
        <w:jc w:val="both"/>
      </w:pPr>
      <w:r>
        <w:t>должности первого заместителя и заместителей Генерального прокурора Российской Федерации;</w:t>
      </w:r>
    </w:p>
    <w:p w:rsidR="001077BE" w:rsidRDefault="001077BE">
      <w:pPr>
        <w:pStyle w:val="ConsPlusNormal"/>
        <w:spacing w:before="220"/>
        <w:ind w:firstLine="540"/>
        <w:jc w:val="both"/>
      </w:pPr>
      <w:r>
        <w:t>должности членов Совета директоров Центрального банка Российской Федерации;</w:t>
      </w:r>
    </w:p>
    <w:p w:rsidR="001077BE" w:rsidRDefault="001077BE">
      <w:pPr>
        <w:pStyle w:val="ConsPlusNormal"/>
        <w:spacing w:before="220"/>
        <w:ind w:firstLine="540"/>
        <w:jc w:val="both"/>
      </w:pPr>
      <w:r>
        <w:t>государственные должности субъектов Российской Федерации;</w:t>
      </w:r>
    </w:p>
    <w:p w:rsidR="001077BE" w:rsidRDefault="001077BE">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1077BE" w:rsidRDefault="001077BE">
      <w:pPr>
        <w:pStyle w:val="ConsPlusNormal"/>
        <w:spacing w:before="220"/>
        <w:ind w:firstLine="540"/>
        <w:jc w:val="both"/>
      </w:pPr>
      <w:r>
        <w:t>должности заместителей руководителей федеральных органов исполнительной власти;</w:t>
      </w:r>
    </w:p>
    <w:p w:rsidR="001077BE" w:rsidRDefault="001077BE">
      <w:pPr>
        <w:pStyle w:val="ConsPlusNormal"/>
        <w:spacing w:before="220"/>
        <w:ind w:firstLine="540"/>
        <w:jc w:val="both"/>
      </w:pPr>
      <w:r>
        <w:t>должности в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1077BE" w:rsidRDefault="001077BE">
      <w:pPr>
        <w:pStyle w:val="ConsPlusNormal"/>
        <w:spacing w:before="220"/>
        <w:ind w:firstLine="540"/>
        <w:jc w:val="both"/>
      </w:pPr>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1077BE" w:rsidRDefault="001077BE">
      <w:pPr>
        <w:pStyle w:val="ConsPlusNormal"/>
        <w:spacing w:before="220"/>
        <w:ind w:firstLine="540"/>
        <w:jc w:val="both"/>
      </w:pPr>
      <w:bookmarkStart w:id="22" w:name="P532"/>
      <w:bookmarkEnd w:id="22"/>
      <w:r>
        <w:t xml:space="preserve">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w:t>
      </w:r>
      <w:r>
        <w:lastRenderedPageBreak/>
        <w:t>замещающих должности в представительных органах муниципальных районов и городских округов;</w:t>
      </w:r>
    </w:p>
    <w:p w:rsidR="001077BE" w:rsidRDefault="001077BE">
      <w:pPr>
        <w:pStyle w:val="ConsPlusNormal"/>
        <w:spacing w:before="220"/>
        <w:ind w:firstLine="540"/>
        <w:jc w:val="both"/>
      </w:pPr>
      <w: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1077BE" w:rsidRDefault="001077BE">
      <w:pPr>
        <w:pStyle w:val="ConsPlusNormal"/>
        <w:spacing w:before="220"/>
        <w:ind w:firstLine="540"/>
        <w:jc w:val="both"/>
      </w:pPr>
      <w:r>
        <w:t xml:space="preserve">2) на супруг (супругов), несовершеннолетних детей лиц, указанных в </w:t>
      </w:r>
      <w:hyperlink w:anchor="P524">
        <w:r>
          <w:rPr>
            <w:color w:val="0000FF"/>
          </w:rPr>
          <w:t>абзацах втором</w:t>
        </w:r>
      </w:hyperlink>
      <w:r>
        <w:t xml:space="preserve"> - </w:t>
      </w:r>
      <w:hyperlink w:anchor="P532">
        <w:r>
          <w:rPr>
            <w:color w:val="0000FF"/>
          </w:rPr>
          <w:t>десятом подпункта 1</w:t>
        </w:r>
      </w:hyperlink>
      <w:r>
        <w:t xml:space="preserve"> настоящего пункта;</w:t>
      </w:r>
    </w:p>
    <w:p w:rsidR="001077BE" w:rsidRDefault="001077BE">
      <w:pPr>
        <w:pStyle w:val="ConsPlusNormal"/>
        <w:spacing w:before="220"/>
        <w:ind w:firstLine="540"/>
        <w:jc w:val="both"/>
      </w:pPr>
      <w:r>
        <w:t>3) иных лиц в случаях, предусмотренных федеральными законами.</w:t>
      </w:r>
    </w:p>
    <w:p w:rsidR="001077BE" w:rsidRDefault="001077BE">
      <w:pPr>
        <w:pStyle w:val="ConsPlusNormal"/>
        <w:spacing w:before="220"/>
        <w:ind w:firstLine="540"/>
        <w:jc w:val="both"/>
      </w:pPr>
      <w:r>
        <w:t xml:space="preserve">128. 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w:t>
      </w:r>
      <w:hyperlink r:id="rId255">
        <w:r>
          <w:rPr>
            <w:color w:val="0000FF"/>
          </w:rPr>
          <w:t>N 5-ФКЗ</w:t>
        </w:r>
      </w:hyperlink>
      <w:r>
        <w:t xml:space="preserve">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w:t>
      </w:r>
      <w:hyperlink r:id="rId256">
        <w:r>
          <w:rPr>
            <w:color w:val="0000FF"/>
          </w:rPr>
          <w:t>N 6-ФКЗ</w:t>
        </w:r>
      </w:hyperlink>
      <w:r>
        <w:t xml:space="preserve">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w:t>
      </w:r>
      <w:hyperlink r:id="rId257">
        <w:r>
          <w:rPr>
            <w:color w:val="0000FF"/>
          </w:rPr>
          <w:t>N 7-ФКЗ</w:t>
        </w:r>
      </w:hyperlink>
      <w:r>
        <w:t xml:space="preserve">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w:t>
      </w:r>
      <w:hyperlink r:id="rId258">
        <w:r>
          <w:rPr>
            <w:color w:val="0000FF"/>
          </w:rPr>
          <w:t>N 8-ФКЗ</w:t>
        </w:r>
      </w:hyperlink>
      <w:r>
        <w:t xml:space="preserve"> "О принятии в Российскую Федерацию Херсонской области и образовании в составе Российской Федерации нового субъекта - Херсонской области").</w:t>
      </w:r>
    </w:p>
    <w:p w:rsidR="001077BE" w:rsidRDefault="001077BE">
      <w:pPr>
        <w:pStyle w:val="ConsPlusNormal"/>
        <w:ind w:firstLine="540"/>
        <w:jc w:val="both"/>
      </w:pPr>
    </w:p>
    <w:p w:rsidR="001077BE" w:rsidRDefault="001077BE">
      <w:pPr>
        <w:pStyle w:val="ConsPlusTitle"/>
        <w:ind w:firstLine="540"/>
        <w:jc w:val="both"/>
        <w:outlineLvl w:val="2"/>
      </w:pPr>
      <w:hyperlink r:id="rId259">
        <w:r>
          <w:rPr>
            <w:color w:val="0000FF"/>
          </w:rPr>
          <w:t>Подраздел 3.2</w:t>
        </w:r>
      </w:hyperlink>
      <w:r>
        <w:t>. Транспортные средства</w:t>
      </w:r>
    </w:p>
    <w:p w:rsidR="001077BE" w:rsidRDefault="001077BE">
      <w:pPr>
        <w:pStyle w:val="ConsPlusNormal"/>
        <w:spacing w:before="220"/>
        <w:ind w:firstLine="540"/>
        <w:jc w:val="both"/>
      </w:pPr>
      <w:r>
        <w:t xml:space="preserve">129. В данном </w:t>
      </w:r>
      <w:hyperlink r:id="rId260">
        <w:r>
          <w:rPr>
            <w:color w:val="0000FF"/>
          </w:rPr>
          <w:t>подразделе</w:t>
        </w:r>
      </w:hyperlink>
      <w: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w:t>
      </w:r>
      <w:hyperlink r:id="rId261">
        <w:r>
          <w:rPr>
            <w:color w:val="0000FF"/>
          </w:rPr>
          <w:t>справке</w:t>
        </w:r>
      </w:hyperlink>
      <w:r>
        <w:t>.</w:t>
      </w:r>
    </w:p>
    <w:p w:rsidR="001077BE" w:rsidRDefault="001077BE">
      <w:pPr>
        <w:pStyle w:val="ConsPlusNormal"/>
        <w:spacing w:before="220"/>
        <w:ind w:firstLine="540"/>
        <w:jc w:val="both"/>
      </w:pPr>
      <w:r>
        <w:t xml:space="preserve">Также в данном </w:t>
      </w:r>
      <w:hyperlink r:id="rId262">
        <w:r>
          <w:rPr>
            <w:color w:val="0000FF"/>
          </w:rPr>
          <w:t>подразделе</w:t>
        </w:r>
      </w:hyperlink>
      <w:r>
        <w:t xml:space="preserve">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rsidR="001077BE" w:rsidRDefault="001077BE">
      <w:pPr>
        <w:pStyle w:val="ConsPlusNormal"/>
        <w:spacing w:before="220"/>
        <w:ind w:firstLine="540"/>
        <w:jc w:val="both"/>
      </w:pPr>
      <w:r>
        <w:lastRenderedPageBreak/>
        <w:t>Вид, марка, модель транспортного средства, год изготовления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1077BE" w:rsidRDefault="001077BE">
      <w:pPr>
        <w:pStyle w:val="ConsPlusNormal"/>
        <w:spacing w:before="220"/>
        <w:ind w:firstLine="540"/>
        <w:jc w:val="both"/>
      </w:pPr>
      <w:r>
        <w:t>130.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263">
        <w:r>
          <w:rPr>
            <w:color w:val="0000FF"/>
          </w:rPr>
          <w:t>пункт 6</w:t>
        </w:r>
      </w:hyperlink>
      <w:r>
        <w:t xml:space="preserve">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rsidR="001077BE" w:rsidRDefault="001077BE">
      <w:pPr>
        <w:pStyle w:val="ConsPlusNormal"/>
        <w:spacing w:before="220"/>
        <w:ind w:firstLine="540"/>
        <w:jc w:val="both"/>
      </w:pPr>
      <w:r>
        <w:t xml:space="preserve">131.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w:t>
      </w:r>
      <w:hyperlink r:id="rId264">
        <w:r>
          <w:rPr>
            <w:color w:val="0000FF"/>
          </w:rPr>
          <w:t>подразделе</w:t>
        </w:r>
      </w:hyperlink>
      <w:r>
        <w:t xml:space="preserve"> справки. Если на отчетную дату транспортное средство уже было отчуждено, то в </w:t>
      </w:r>
      <w:hyperlink r:id="rId265">
        <w:r>
          <w:rPr>
            <w:color w:val="0000FF"/>
          </w:rPr>
          <w:t>подразделе 3.2</w:t>
        </w:r>
      </w:hyperlink>
      <w:r>
        <w:t xml:space="preserve"> справки его отражать не следует. При этом в </w:t>
      </w:r>
      <w:hyperlink r:id="rId266">
        <w:r>
          <w:rPr>
            <w:color w:val="0000FF"/>
          </w:rPr>
          <w:t>разделе 1</w:t>
        </w:r>
      </w:hyperlink>
      <w:r>
        <w:t xml:space="preserve"> справки следует указать доход от продажи транспортного средства, в том числе по схеме "трейд-ин".</w:t>
      </w:r>
    </w:p>
    <w:p w:rsidR="001077BE" w:rsidRDefault="001077BE">
      <w:pPr>
        <w:pStyle w:val="ConsPlusNormal"/>
        <w:spacing w:before="220"/>
        <w:ind w:firstLine="540"/>
        <w:jc w:val="both"/>
      </w:pPr>
      <w:r>
        <w:t>132. Указанию также подлежит транспортное средство, полученное в порядке наследования (принято наследство и выдано свидетельство о праве на наследство) или по решению суда (вступило в законную силу).</w:t>
      </w:r>
    </w:p>
    <w:p w:rsidR="001077BE" w:rsidRDefault="001077BE">
      <w:pPr>
        <w:pStyle w:val="ConsPlusNormal"/>
        <w:spacing w:before="220"/>
        <w:ind w:firstLine="540"/>
        <w:jc w:val="both"/>
      </w:pPr>
      <w:r>
        <w:t xml:space="preserve">133. Регистрация транспортных средств носит учетный характер и не служит основанием для возникновения (прекращения) на них права собственности (см. </w:t>
      </w:r>
      <w:hyperlink r:id="rId267">
        <w:r>
          <w:rPr>
            <w:color w:val="0000FF"/>
          </w:rPr>
          <w:t>Определение</w:t>
        </w:r>
      </w:hyperlink>
      <w:r>
        <w:t xml:space="preserve"> Судебной коллегии по гражданским делам Верховного Суда Российской Федерации от 16 апреля 2019 г. N 18-КГ19-9). Таким образом, в случае, например, если служащий (работник) до 31 декабря 2025 года включительно продал легковой автомобиль, а новый собственник зарегистрировал такое транспортное средство только в январе 2026 года, то данный объект не подлежит отражению в </w:t>
      </w:r>
      <w:hyperlink r:id="rId268">
        <w:r>
          <w:rPr>
            <w:color w:val="0000FF"/>
          </w:rPr>
          <w:t>подразделе 3.2 раздела 3</w:t>
        </w:r>
      </w:hyperlink>
      <w:r>
        <w:t xml:space="preserve"> справки служащего (работника). При заполнении </w:t>
      </w:r>
      <w:hyperlink r:id="rId269">
        <w:r>
          <w:rPr>
            <w:color w:val="0000FF"/>
          </w:rPr>
          <w:t>графы</w:t>
        </w:r>
      </w:hyperlink>
      <w: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Новолялинскому району, 3 отд. МОТОТРЭР ГИБДД УВД по ЦАО г. Москвы и т.д. Указанные данные заполняются согласно официальным документам (например, согласно паспорту транспортного средства или свидетельству о регистрации транспортного средства).</w:t>
      </w:r>
    </w:p>
    <w:p w:rsidR="001077BE" w:rsidRDefault="001077BE">
      <w:pPr>
        <w:pStyle w:val="ConsPlusNormal"/>
        <w:spacing w:before="220"/>
        <w:ind w:firstLine="540"/>
        <w:jc w:val="both"/>
      </w:pPr>
      <w:r>
        <w:t>Также допускается указание только кода подразделения ГИБДД в соответствии со свидетельством о регистрации транспортного средства.</w:t>
      </w:r>
    </w:p>
    <w:p w:rsidR="001077BE" w:rsidRDefault="001077BE">
      <w:pPr>
        <w:pStyle w:val="ConsPlusNormal"/>
        <w:spacing w:before="220"/>
        <w:ind w:firstLine="540"/>
        <w:jc w:val="both"/>
      </w:pPr>
      <w:r>
        <w:t>В случае отсутствия регистрации допускается указать "Отсутствует".</w:t>
      </w:r>
    </w:p>
    <w:p w:rsidR="001077BE" w:rsidRDefault="001077BE">
      <w:pPr>
        <w:pStyle w:val="ConsPlusNormal"/>
        <w:spacing w:before="220"/>
        <w:ind w:firstLine="540"/>
        <w:jc w:val="both"/>
      </w:pPr>
      <w:r>
        <w:t xml:space="preserve">134. Аналогичным подходом необходимо руководствоваться при указании в данном </w:t>
      </w:r>
      <w:hyperlink r:id="rId270">
        <w:r>
          <w:rPr>
            <w:color w:val="0000FF"/>
          </w:rPr>
          <w:t>подразделе</w:t>
        </w:r>
      </w:hyperlink>
      <w:r>
        <w:t xml:space="preserve"> водного, воздушного транспорта.</w:t>
      </w:r>
    </w:p>
    <w:p w:rsidR="001077BE" w:rsidRDefault="001077BE">
      <w:pPr>
        <w:pStyle w:val="ConsPlusNormal"/>
        <w:spacing w:before="220"/>
        <w:ind w:firstLine="540"/>
        <w:jc w:val="both"/>
      </w:pPr>
      <w:r>
        <w:t xml:space="preserve">135. В </w:t>
      </w:r>
      <w:hyperlink r:id="rId271">
        <w:r>
          <w:rPr>
            <w:color w:val="0000FF"/>
          </w:rPr>
          <w:t>строке</w:t>
        </w:r>
      </w:hyperlink>
      <w:r>
        <w:t xml:space="preserve"> "Иные транспортные средства" подлежат указанию, в частности, прицепы, зарегистрированные в установленном порядке.</w:t>
      </w:r>
    </w:p>
    <w:p w:rsidR="001077BE" w:rsidRDefault="001077BE">
      <w:pPr>
        <w:pStyle w:val="ConsPlusNormal"/>
        <w:spacing w:before="220"/>
        <w:ind w:firstLine="540"/>
        <w:jc w:val="both"/>
      </w:pPr>
      <w:r>
        <w:t xml:space="preserve">Подвесной лодочный мотор не является ни объектом недвижимого имущества, ни транспортным средством и в этой связи не подлежит отражению в </w:t>
      </w:r>
      <w:hyperlink r:id="rId272">
        <w:r>
          <w:rPr>
            <w:color w:val="0000FF"/>
          </w:rPr>
          <w:t>справке</w:t>
        </w:r>
      </w:hyperlink>
      <w:r>
        <w:t>.</w:t>
      </w:r>
    </w:p>
    <w:p w:rsidR="001077BE" w:rsidRDefault="001077BE">
      <w:pPr>
        <w:pStyle w:val="ConsPlusNormal"/>
        <w:ind w:firstLine="540"/>
        <w:jc w:val="both"/>
      </w:pPr>
    </w:p>
    <w:p w:rsidR="001077BE" w:rsidRDefault="001077BE">
      <w:pPr>
        <w:pStyle w:val="ConsPlusTitle"/>
        <w:ind w:firstLine="540"/>
        <w:jc w:val="both"/>
        <w:outlineLvl w:val="2"/>
      </w:pPr>
      <w:hyperlink r:id="rId273">
        <w:r>
          <w:rPr>
            <w:color w:val="0000FF"/>
          </w:rPr>
          <w:t>Подраздел 3.3</w:t>
        </w:r>
      </w:hyperlink>
      <w:r>
        <w:t>. Цифровые финансовые активы, цифровые права, включающие одновременно цифровые финансовые активы и иные цифровые права</w:t>
      </w:r>
    </w:p>
    <w:p w:rsidR="001077BE" w:rsidRDefault="001077BE">
      <w:pPr>
        <w:pStyle w:val="ConsPlusNormal"/>
        <w:spacing w:before="220"/>
        <w:ind w:firstLine="540"/>
        <w:jc w:val="both"/>
      </w:pPr>
      <w:r>
        <w:t xml:space="preserve">136. В соответствии со </w:t>
      </w:r>
      <w:hyperlink r:id="rId274">
        <w:r>
          <w:rPr>
            <w:color w:val="0000FF"/>
          </w:rPr>
          <w:t>статьей 141.1</w:t>
        </w:r>
      </w:hyperlink>
      <w:r>
        <w:t xml:space="preserve">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w:t>
      </w:r>
      <w:r>
        <w:lastRenderedPageBreak/>
        <w:t>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1077BE" w:rsidRDefault="001077BE">
      <w:pPr>
        <w:pStyle w:val="ConsPlusNormal"/>
        <w:spacing w:before="220"/>
        <w:ind w:firstLine="540"/>
        <w:jc w:val="both"/>
      </w:pPr>
      <w:r>
        <w:t xml:space="preserve">137. В соответствии со </w:t>
      </w:r>
      <w:hyperlink r:id="rId275">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w:t>
      </w:r>
      <w:hyperlink r:id="rId276">
        <w:r>
          <w:rPr>
            <w:color w:val="0000FF"/>
          </w:rPr>
          <w:t>законом</w:t>
        </w:r>
      </w:hyperlink>
      <w:r>
        <w:t>,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1077BE" w:rsidRDefault="001077BE">
      <w:pPr>
        <w:pStyle w:val="ConsPlusNormal"/>
        <w:spacing w:before="220"/>
        <w:ind w:firstLine="540"/>
        <w:jc w:val="both"/>
      </w:pPr>
      <w:r>
        <w:t xml:space="preserve">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w:t>
      </w:r>
      <w:hyperlink r:id="rId277">
        <w:r>
          <w:rPr>
            <w:color w:val="0000FF"/>
          </w:rPr>
          <w:t>закона</w:t>
        </w:r>
      </w:hyperlink>
      <w:r>
        <w:t xml:space="preserve"> к выпуску, учету и обращению цифровых финансовых активов.</w:t>
      </w:r>
    </w:p>
    <w:p w:rsidR="001077BE" w:rsidRDefault="001077BE">
      <w:pPr>
        <w:pStyle w:val="ConsPlusNormal"/>
        <w:spacing w:before="220"/>
        <w:ind w:firstLine="540"/>
        <w:jc w:val="both"/>
      </w:pPr>
      <w:r>
        <w:t>138. Указанию также подлежат цифровые финансовые активы, цифровые права, включающие одновременно цифровые финансовые активы и иные цифровые права, полученные в порядке наследования (принято наследство и выдано свидетельство о праве на наследство) или по решению суда (вступило в законную силу).</w:t>
      </w:r>
    </w:p>
    <w:p w:rsidR="001077BE" w:rsidRDefault="001077BE">
      <w:pPr>
        <w:pStyle w:val="ConsPlusNormal"/>
        <w:spacing w:before="220"/>
        <w:ind w:firstLine="540"/>
        <w:jc w:val="both"/>
      </w:pPr>
      <w:r>
        <w:t xml:space="preserve">139. В </w:t>
      </w:r>
      <w:hyperlink r:id="rId278">
        <w:r>
          <w:rPr>
            <w:color w:val="0000FF"/>
          </w:rPr>
          <w:t>графе</w:t>
        </w:r>
      </w:hyperlink>
      <w:r>
        <w:t xml:space="preserve">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1077BE" w:rsidRDefault="001077BE">
      <w:pPr>
        <w:pStyle w:val="ConsPlusNormal"/>
        <w:spacing w:before="220"/>
        <w:ind w:firstLine="540"/>
        <w:jc w:val="both"/>
      </w:pPr>
      <w:r>
        <w:t xml:space="preserve">140. В </w:t>
      </w:r>
      <w:hyperlink r:id="rId279">
        <w:r>
          <w:rPr>
            <w:color w:val="0000FF"/>
          </w:rPr>
          <w:t>графе</w:t>
        </w:r>
      </w:hyperlink>
      <w:r>
        <w:t xml:space="preserve"> "Дата приобретения" указывается дата приобретения цифрового финансового актива, цифрового права, включающего одновременно цифровые финансовые активы и иные цифровые права, или иного цифрового права.</w:t>
      </w:r>
    </w:p>
    <w:p w:rsidR="001077BE" w:rsidRDefault="001077BE">
      <w:pPr>
        <w:pStyle w:val="ConsPlusNormal"/>
        <w:spacing w:before="220"/>
        <w:ind w:firstLine="540"/>
        <w:jc w:val="both"/>
      </w:pPr>
      <w:r>
        <w:t xml:space="preserve">141. В </w:t>
      </w:r>
      <w:hyperlink r:id="rId280">
        <w:r>
          <w:rPr>
            <w:color w:val="0000FF"/>
          </w:rPr>
          <w:t>графе</w:t>
        </w:r>
      </w:hyperlink>
      <w:r>
        <w:t xml:space="preserve"> "Общее количество" указывается общее количество приобретенных цифровых финансовых активов, цифровых прав, включающих одновременно цифровые финансовые активы и иные цифровые права, или цифровых прав.</w:t>
      </w:r>
    </w:p>
    <w:p w:rsidR="001077BE" w:rsidRDefault="001077BE">
      <w:pPr>
        <w:pStyle w:val="ConsPlusNormal"/>
        <w:spacing w:before="220"/>
        <w:ind w:firstLine="540"/>
        <w:jc w:val="both"/>
      </w:pPr>
      <w:r>
        <w:t xml:space="preserve">142. В </w:t>
      </w:r>
      <w:hyperlink r:id="rId281">
        <w:r>
          <w:rPr>
            <w:color w:val="0000FF"/>
          </w:rPr>
          <w:t>графе</w:t>
        </w:r>
      </w:hyperlink>
      <w:r>
        <w:t xml:space="preserve">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077BE" w:rsidRDefault="001077BE">
      <w:pPr>
        <w:pStyle w:val="ConsPlusNormal"/>
        <w:spacing w:before="220"/>
        <w:ind w:firstLine="540"/>
        <w:jc w:val="both"/>
      </w:pPr>
      <w:r>
        <w:t xml:space="preserve">143. 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 </w:t>
      </w:r>
      <w:hyperlink r:id="rId282">
        <w:r>
          <w:rPr>
            <w:color w:val="0000FF"/>
          </w:rPr>
          <w:t>https://cbr.ru/admissionfinmarket/navigator/ois/</w:t>
        </w:r>
      </w:hyperlink>
      <w:r>
        <w:t>.</w:t>
      </w:r>
    </w:p>
    <w:p w:rsidR="001077BE" w:rsidRDefault="001077BE">
      <w:pPr>
        <w:pStyle w:val="ConsPlusNormal"/>
        <w:ind w:firstLine="540"/>
        <w:jc w:val="both"/>
      </w:pPr>
    </w:p>
    <w:p w:rsidR="001077BE" w:rsidRDefault="001077BE">
      <w:pPr>
        <w:pStyle w:val="ConsPlusTitle"/>
        <w:ind w:firstLine="540"/>
        <w:jc w:val="both"/>
        <w:outlineLvl w:val="2"/>
      </w:pPr>
      <w:hyperlink r:id="rId283">
        <w:r>
          <w:rPr>
            <w:color w:val="0000FF"/>
          </w:rPr>
          <w:t>Подраздел 3.4</w:t>
        </w:r>
      </w:hyperlink>
      <w:r>
        <w:t>. Утилитарные цифровые права</w:t>
      </w:r>
    </w:p>
    <w:p w:rsidR="001077BE" w:rsidRDefault="001077BE">
      <w:pPr>
        <w:pStyle w:val="ConsPlusNormal"/>
        <w:spacing w:before="220"/>
        <w:ind w:firstLine="540"/>
        <w:jc w:val="both"/>
      </w:pPr>
      <w:r>
        <w:t xml:space="preserve">144. </w:t>
      </w:r>
      <w:hyperlink r:id="rId284">
        <w:r>
          <w:rPr>
            <w:color w:val="0000FF"/>
          </w:rPr>
          <w:t>Частью 1 статьи 8</w:t>
        </w:r>
      </w:hyperlink>
      <w:r>
        <w:t xml:space="preserve"> Федерального закона от 2 августа 2019 г. N 259-ФЗ "О привлечении </w:t>
      </w:r>
      <w:r>
        <w:lastRenderedPageBreak/>
        <w:t xml:space="preserve">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w:t>
      </w:r>
      <w:hyperlink r:id="rId285">
        <w:r>
          <w:rPr>
            <w:color w:val="0000FF"/>
          </w:rPr>
          <w:t>частью 5 статьи 11</w:t>
        </w:r>
      </w:hyperlink>
      <w:r>
        <w:t xml:space="preserve"> указанного Федерального закона, могут приобретаться, отчуждаться и осуществляться следующие цифровые права (утилитарные цифровые права):</w:t>
      </w:r>
    </w:p>
    <w:p w:rsidR="001077BE" w:rsidRDefault="001077BE">
      <w:pPr>
        <w:pStyle w:val="ConsPlusNormal"/>
        <w:spacing w:before="220"/>
        <w:ind w:firstLine="540"/>
        <w:jc w:val="both"/>
      </w:pPr>
      <w:r>
        <w:t>1) право требовать передачи вещи (вещей) (например, право требования золота в слитках при инвестировании в добычу золота);</w:t>
      </w:r>
    </w:p>
    <w:p w:rsidR="001077BE" w:rsidRDefault="001077BE">
      <w:pPr>
        <w:pStyle w:val="ConsPlusNormal"/>
        <w:spacing w:before="220"/>
        <w:ind w:firstLine="540"/>
        <w:jc w:val="both"/>
      </w:pPr>
      <w: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w:t>
      </w:r>
    </w:p>
    <w:p w:rsidR="001077BE" w:rsidRDefault="001077BE">
      <w:pPr>
        <w:pStyle w:val="ConsPlusNormal"/>
        <w:spacing w:before="220"/>
        <w:ind w:firstLine="540"/>
        <w:jc w:val="both"/>
      </w:pPr>
      <w:r>
        <w:t>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w:t>
      </w:r>
    </w:p>
    <w:p w:rsidR="001077BE" w:rsidRDefault="001077BE">
      <w:pPr>
        <w:pStyle w:val="ConsPlusNormal"/>
        <w:spacing w:before="220"/>
        <w:ind w:firstLine="540"/>
        <w:jc w:val="both"/>
      </w:pPr>
      <w:r>
        <w:t xml:space="preserve">145. Приобретение утилитарных цифровых прав является одним из способов инвестирования с использованием инвестиционной платформы в соответствии со </w:t>
      </w:r>
      <w:hyperlink r:id="rId286">
        <w:r>
          <w:rPr>
            <w:color w:val="0000FF"/>
          </w:rPr>
          <w:t>статьей 5</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w:t>
      </w:r>
      <w:hyperlink r:id="rId287">
        <w:r>
          <w:rPr>
            <w:color w:val="0000FF"/>
          </w:rPr>
          <w:t>подразделе</w:t>
        </w:r>
      </w:hyperlink>
      <w:r>
        <w:t xml:space="preserve"> раздела 3 справки.</w:t>
      </w:r>
    </w:p>
    <w:p w:rsidR="001077BE" w:rsidRDefault="001077BE">
      <w:pPr>
        <w:pStyle w:val="ConsPlusNormal"/>
        <w:spacing w:before="220"/>
        <w:ind w:firstLine="540"/>
        <w:jc w:val="both"/>
      </w:pPr>
      <w:r>
        <w:t>146. Указанию также подлежат утилитарные цифровые права, полученные в порядке наследования (принято наследство и выдано свидетельство о праве на наследство).</w:t>
      </w:r>
    </w:p>
    <w:p w:rsidR="001077BE" w:rsidRDefault="001077BE">
      <w:pPr>
        <w:pStyle w:val="ConsPlusNormal"/>
        <w:spacing w:before="220"/>
        <w:ind w:firstLine="540"/>
        <w:jc w:val="both"/>
      </w:pPr>
      <w:r>
        <w:t xml:space="preserve">147. В </w:t>
      </w:r>
      <w:hyperlink r:id="rId288">
        <w:r>
          <w:rPr>
            <w:color w:val="0000FF"/>
          </w:rPr>
          <w:t>графе</w:t>
        </w:r>
      </w:hyperlink>
      <w:r>
        <w:t xml:space="preserve"> "Уникальное условное обозначение" указывается уникальное условное обозначение, идентифицирующее утилитарное цифровое право.</w:t>
      </w:r>
    </w:p>
    <w:p w:rsidR="001077BE" w:rsidRDefault="001077BE">
      <w:pPr>
        <w:pStyle w:val="ConsPlusNormal"/>
        <w:spacing w:before="220"/>
        <w:ind w:firstLine="540"/>
        <w:jc w:val="both"/>
      </w:pPr>
      <w:r>
        <w:t xml:space="preserve">148. В </w:t>
      </w:r>
      <w:hyperlink r:id="rId289">
        <w:r>
          <w:rPr>
            <w:color w:val="0000FF"/>
          </w:rPr>
          <w:t>графе</w:t>
        </w:r>
      </w:hyperlink>
      <w:r>
        <w:t xml:space="preserve"> "Дата приобретения" указывается дата приобретения утилитарного цифрового права.</w:t>
      </w:r>
    </w:p>
    <w:p w:rsidR="001077BE" w:rsidRDefault="001077BE">
      <w:pPr>
        <w:pStyle w:val="ConsPlusNormal"/>
        <w:spacing w:before="220"/>
        <w:ind w:firstLine="540"/>
        <w:jc w:val="both"/>
      </w:pPr>
      <w:r>
        <w:t xml:space="preserve">149. В </w:t>
      </w:r>
      <w:hyperlink r:id="rId290">
        <w:r>
          <w:rPr>
            <w:color w:val="0000FF"/>
          </w:rPr>
          <w:t>графе</w:t>
        </w:r>
      </w:hyperlink>
      <w:r>
        <w:t xml:space="preserve"> "Объем инвестиций (руб.)" указывается объем инвестиций в рублях в соответствии с договором инвестирования. Инвестиции, выраженные в иностранной валюте, указываются в рублях по курсу Банка России на дату их осуществления (с учетом положений </w:t>
      </w:r>
      <w:hyperlink w:anchor="P267">
        <w:r>
          <w:rPr>
            <w:color w:val="0000FF"/>
          </w:rPr>
          <w:t>пункта 56</w:t>
        </w:r>
      </w:hyperlink>
      <w:r>
        <w:t xml:space="preserve"> настоящих Методических рекомендаций).</w:t>
      </w:r>
    </w:p>
    <w:p w:rsidR="001077BE" w:rsidRDefault="001077BE">
      <w:pPr>
        <w:pStyle w:val="ConsPlusNormal"/>
        <w:spacing w:before="220"/>
        <w:ind w:firstLine="540"/>
        <w:jc w:val="both"/>
      </w:pPr>
      <w:r>
        <w:t xml:space="preserve">Под инвестициями в соответствии с </w:t>
      </w:r>
      <w:hyperlink r:id="rId291">
        <w:r>
          <w:rPr>
            <w:color w:val="0000FF"/>
          </w:rPr>
          <w:t>пунктом 2 части 1 статьи 2</w:t>
        </w:r>
      </w:hyperlink>
      <w:r>
        <w:t xml:space="preserve">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1077BE" w:rsidRDefault="001077BE">
      <w:pPr>
        <w:pStyle w:val="ConsPlusNormal"/>
        <w:spacing w:before="220"/>
        <w:ind w:firstLine="540"/>
        <w:jc w:val="both"/>
      </w:pPr>
      <w:r>
        <w:t xml:space="preserve">150. В </w:t>
      </w:r>
      <w:hyperlink r:id="rId292">
        <w:r>
          <w:rPr>
            <w:color w:val="0000FF"/>
          </w:rPr>
          <w:t>графе</w:t>
        </w:r>
      </w:hyperlink>
      <w:r>
        <w:t xml:space="preserve">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1077BE" w:rsidRDefault="001077BE">
      <w:pPr>
        <w:pStyle w:val="ConsPlusNormal"/>
        <w:spacing w:before="220"/>
        <w:ind w:firstLine="540"/>
        <w:jc w:val="both"/>
      </w:pPr>
      <w:r>
        <w:t xml:space="preserve">Реестр операторов инвестиционных платформ размещен на официальном сайте Банка России по ссылке: </w:t>
      </w:r>
      <w:hyperlink r:id="rId293">
        <w:r>
          <w:rPr>
            <w:color w:val="0000FF"/>
          </w:rPr>
          <w:t>https://cbr.ru/admissionfinmarket/navigator/oip/</w:t>
        </w:r>
      </w:hyperlink>
      <w:r>
        <w:t>.</w:t>
      </w:r>
    </w:p>
    <w:p w:rsidR="001077BE" w:rsidRDefault="001077BE">
      <w:pPr>
        <w:pStyle w:val="ConsPlusNormal"/>
        <w:ind w:firstLine="540"/>
        <w:jc w:val="both"/>
      </w:pPr>
    </w:p>
    <w:p w:rsidR="001077BE" w:rsidRDefault="001077BE">
      <w:pPr>
        <w:pStyle w:val="ConsPlusTitle"/>
        <w:ind w:firstLine="540"/>
        <w:jc w:val="both"/>
        <w:outlineLvl w:val="2"/>
      </w:pPr>
      <w:hyperlink r:id="rId294">
        <w:r>
          <w:rPr>
            <w:color w:val="0000FF"/>
          </w:rPr>
          <w:t>Подраздел 3.5</w:t>
        </w:r>
      </w:hyperlink>
      <w:r>
        <w:t>. Цифровая валюта</w:t>
      </w:r>
    </w:p>
    <w:p w:rsidR="001077BE" w:rsidRDefault="001077BE">
      <w:pPr>
        <w:pStyle w:val="ConsPlusNormal"/>
        <w:spacing w:before="220"/>
        <w:ind w:firstLine="540"/>
        <w:jc w:val="both"/>
      </w:pPr>
      <w:r>
        <w:lastRenderedPageBreak/>
        <w:t xml:space="preserve">151. В соответствии со </w:t>
      </w:r>
      <w:hyperlink r:id="rId295">
        <w:r>
          <w:rPr>
            <w:color w:val="0000FF"/>
          </w:rPr>
          <w:t>статьей 1</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1077BE" w:rsidRDefault="001077BE">
      <w:pPr>
        <w:pStyle w:val="ConsPlusNormal"/>
        <w:spacing w:before="220"/>
        <w:ind w:firstLine="540"/>
        <w:jc w:val="both"/>
      </w:pPr>
      <w:r>
        <w:t>152. 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1077BE" w:rsidRDefault="001077BE">
      <w:pPr>
        <w:pStyle w:val="ConsPlusNormal"/>
        <w:spacing w:before="220"/>
        <w:ind w:firstLine="540"/>
        <w:jc w:val="both"/>
      </w:pPr>
      <w:r>
        <w:t>153. Примерами цифровой валюты являются: Биткоин (BTC), Эфириум (ETH) и др.</w:t>
      </w:r>
    </w:p>
    <w:p w:rsidR="001077BE" w:rsidRDefault="001077BE">
      <w:pPr>
        <w:pStyle w:val="ConsPlusNormal"/>
        <w:spacing w:before="220"/>
        <w:ind w:firstLine="540"/>
        <w:jc w:val="both"/>
      </w:pPr>
      <w:r>
        <w:t>154. Указанию также подлежит цифровая валюта, полученная в порядке наследования (принято наследство и выдано свидетельство о праве на наследство) или по решению суда (вступило в законную силу).</w:t>
      </w:r>
    </w:p>
    <w:p w:rsidR="001077BE" w:rsidRDefault="001077BE">
      <w:pPr>
        <w:pStyle w:val="ConsPlusNormal"/>
        <w:spacing w:before="220"/>
        <w:ind w:firstLine="540"/>
        <w:jc w:val="both"/>
      </w:pPr>
      <w:r>
        <w:t xml:space="preserve">155. В </w:t>
      </w:r>
      <w:hyperlink r:id="rId296">
        <w:r>
          <w:rPr>
            <w:color w:val="0000FF"/>
          </w:rPr>
          <w:t>графе</w:t>
        </w:r>
      </w:hyperlink>
      <w:r>
        <w:t xml:space="preserve">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rsidR="001077BE" w:rsidRDefault="001077BE">
      <w:pPr>
        <w:pStyle w:val="ConsPlusNormal"/>
        <w:spacing w:before="220"/>
        <w:ind w:firstLine="540"/>
        <w:jc w:val="both"/>
      </w:pPr>
      <w:r>
        <w:t xml:space="preserve">156. В </w:t>
      </w:r>
      <w:hyperlink r:id="rId297">
        <w:r>
          <w:rPr>
            <w:color w:val="0000FF"/>
          </w:rPr>
          <w:t>графе</w:t>
        </w:r>
      </w:hyperlink>
      <w:r>
        <w:t xml:space="preserve"> "Дата приобретения" указывается дата приобретения цифровой валюты.</w:t>
      </w:r>
    </w:p>
    <w:p w:rsidR="001077BE" w:rsidRDefault="001077BE">
      <w:pPr>
        <w:pStyle w:val="ConsPlusNormal"/>
        <w:spacing w:before="220"/>
        <w:ind w:firstLine="540"/>
        <w:jc w:val="both"/>
      </w:pPr>
      <w:r>
        <w:t xml:space="preserve">В отношении цифровой валюты, полученной в результате осуществления майнинга или участия в майнинг-пуле, в </w:t>
      </w:r>
      <w:hyperlink r:id="rId298">
        <w:r>
          <w:rPr>
            <w:color w:val="0000FF"/>
          </w:rPr>
          <w:t>графе</w:t>
        </w:r>
      </w:hyperlink>
      <w:r>
        <w:t xml:space="preserve"> "Дата приобретения" указывается дата получения цифровой валюты лицом, осуществляющим майнинг цифровой валюты (в том числе участником майнинг-пула).</w:t>
      </w:r>
    </w:p>
    <w:p w:rsidR="001077BE" w:rsidRDefault="001077BE">
      <w:pPr>
        <w:pStyle w:val="ConsPlusNormal"/>
        <w:spacing w:before="220"/>
        <w:ind w:firstLine="540"/>
        <w:jc w:val="both"/>
      </w:pPr>
      <w:r>
        <w:t xml:space="preserve">157. В </w:t>
      </w:r>
      <w:hyperlink r:id="rId299">
        <w:r>
          <w:rPr>
            <w:color w:val="0000FF"/>
          </w:rPr>
          <w:t>графе</w:t>
        </w:r>
      </w:hyperlink>
      <w:r>
        <w:t xml:space="preserve"> "Общее количество" указывается точное количество цифровой валюты, находящейся в собственности (без округления).</w:t>
      </w:r>
    </w:p>
    <w:p w:rsidR="001077BE" w:rsidRDefault="001077BE">
      <w:pPr>
        <w:pStyle w:val="ConsPlusNormal"/>
        <w:jc w:val="both"/>
      </w:pPr>
    </w:p>
    <w:p w:rsidR="001077BE" w:rsidRDefault="001077BE">
      <w:pPr>
        <w:pStyle w:val="ConsPlusTitle"/>
        <w:jc w:val="center"/>
        <w:outlineLvl w:val="1"/>
      </w:pPr>
      <w:hyperlink r:id="rId300">
        <w:r>
          <w:rPr>
            <w:color w:val="0000FF"/>
          </w:rPr>
          <w:t>РАЗДЕЛ 4</w:t>
        </w:r>
      </w:hyperlink>
      <w:r>
        <w:t>. СВЕДЕНИЯ О СЧЕТАХ В БАНКАХ И ИНЫХ</w:t>
      </w:r>
    </w:p>
    <w:p w:rsidR="001077BE" w:rsidRDefault="001077BE">
      <w:pPr>
        <w:pStyle w:val="ConsPlusTitle"/>
        <w:jc w:val="center"/>
      </w:pPr>
      <w:r>
        <w:t>КРЕДИТНЫХ ОРГАНИЗАЦИЯХ</w:t>
      </w:r>
    </w:p>
    <w:p w:rsidR="001077BE" w:rsidRDefault="001077BE">
      <w:pPr>
        <w:pStyle w:val="ConsPlusNormal"/>
        <w:jc w:val="both"/>
      </w:pPr>
    </w:p>
    <w:p w:rsidR="001077BE" w:rsidRDefault="001077BE">
      <w:pPr>
        <w:pStyle w:val="ConsPlusNormal"/>
        <w:ind w:firstLine="540"/>
        <w:jc w:val="both"/>
      </w:pPr>
      <w:r>
        <w:t xml:space="preserve">158. В данном </w:t>
      </w:r>
      <w:hyperlink r:id="rId301">
        <w:r>
          <w:rPr>
            <w:color w:val="0000FF"/>
          </w:rPr>
          <w:t>разделе</w:t>
        </w:r>
      </w:hyperlink>
      <w: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w:t>
      </w:r>
      <w:hyperlink r:id="rId302">
        <w:r>
          <w:rPr>
            <w:color w:val="0000FF"/>
          </w:rPr>
          <w:t>справка</w:t>
        </w:r>
      </w:hyperlink>
      <w:r>
        <w:t>.</w:t>
      </w:r>
    </w:p>
    <w:p w:rsidR="001077BE" w:rsidRDefault="001077BE">
      <w:pPr>
        <w:pStyle w:val="ConsPlusNormal"/>
        <w:spacing w:before="220"/>
        <w:ind w:firstLine="540"/>
        <w:jc w:val="both"/>
      </w:pPr>
      <w:r>
        <w:t xml:space="preserve">Информация о счетах, закрытых по состоянию на отчетную дату, не подлежит отражению в </w:t>
      </w:r>
      <w:hyperlink r:id="rId303">
        <w:r>
          <w:rPr>
            <w:color w:val="0000FF"/>
          </w:rPr>
          <w:t>справке</w:t>
        </w:r>
      </w:hyperlink>
      <w:r>
        <w:t>.</w:t>
      </w:r>
    </w:p>
    <w:p w:rsidR="001077BE" w:rsidRDefault="001077BE">
      <w:pPr>
        <w:pStyle w:val="ConsPlusNormal"/>
        <w:spacing w:before="220"/>
        <w:ind w:firstLine="540"/>
        <w:jc w:val="both"/>
      </w:pPr>
      <w:r>
        <w:t xml:space="preserve">В данном </w:t>
      </w:r>
      <w:hyperlink r:id="rId304">
        <w:r>
          <w:rPr>
            <w:color w:val="0000FF"/>
          </w:rPr>
          <w:t>разделе</w:t>
        </w:r>
      </w:hyperlink>
      <w:r>
        <w:t xml:space="preserve"> справки подлежат отражению именно счета, а не карты. Таким образом, если счет банком или иной кредитной организацией не открывался, основания для заполнения </w:t>
      </w:r>
      <w:hyperlink r:id="rId305">
        <w:r>
          <w:rPr>
            <w:color w:val="0000FF"/>
          </w:rPr>
          <w:t>раздела 4</w:t>
        </w:r>
      </w:hyperlink>
      <w:r>
        <w:t xml:space="preserve"> справки не усматриваются. Карта может быть не привязана к счету, например, при открытии "Пушкинской карты" и др.</w:t>
      </w:r>
    </w:p>
    <w:p w:rsidR="001077BE" w:rsidRDefault="001077BE">
      <w:pPr>
        <w:pStyle w:val="ConsPlusNormal"/>
        <w:spacing w:before="220"/>
        <w:ind w:firstLine="540"/>
        <w:jc w:val="both"/>
      </w:pPr>
      <w:r>
        <w:t xml:space="preserve">Счета (вклады), открытые в иностранных банках (иных кредитных организациях), также указываются в </w:t>
      </w:r>
      <w:hyperlink r:id="rId306">
        <w:r>
          <w:rPr>
            <w:color w:val="0000FF"/>
          </w:rPr>
          <w:t>разделе 4</w:t>
        </w:r>
      </w:hyperlink>
      <w:r>
        <w:t xml:space="preserve"> справки с учетом применимого регулирования (например, такие счета могут иметь иной вид счета, отличный от "Текущего" или "Депозитного").</w:t>
      </w:r>
    </w:p>
    <w:p w:rsidR="001077BE" w:rsidRDefault="001077BE">
      <w:pPr>
        <w:pStyle w:val="ConsPlusNormal"/>
        <w:spacing w:before="220"/>
        <w:ind w:firstLine="540"/>
        <w:jc w:val="both"/>
      </w:pPr>
      <w:bookmarkStart w:id="23" w:name="P594"/>
      <w:bookmarkEnd w:id="23"/>
      <w:r>
        <w:t xml:space="preserve">159. В частности, подлежит указанию информация о следующих открытых счетах (в том числе </w:t>
      </w:r>
      <w:r>
        <w:lastRenderedPageBreak/>
        <w:t>о счетах, к которым не эмитированы (не выпущены) платежные карты):</w:t>
      </w:r>
    </w:p>
    <w:p w:rsidR="001077BE" w:rsidRDefault="001077BE">
      <w:pPr>
        <w:pStyle w:val="ConsPlusNormal"/>
        <w:spacing w:before="220"/>
        <w:ind w:firstLine="540"/>
        <w:jc w:val="both"/>
      </w:pPr>
      <w:r>
        <w:t>1) счета с нулевым остатком по состоянию на отчетную дату;</w:t>
      </w:r>
    </w:p>
    <w:p w:rsidR="001077BE" w:rsidRDefault="001077BE">
      <w:pPr>
        <w:pStyle w:val="ConsPlusNormal"/>
        <w:spacing w:before="220"/>
        <w:ind w:firstLine="540"/>
        <w:jc w:val="both"/>
      </w:pPr>
      <w: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1077BE" w:rsidRDefault="001077BE">
      <w:pPr>
        <w:pStyle w:val="ConsPlusNormal"/>
        <w:spacing w:before="220"/>
        <w:ind w:firstLine="540"/>
        <w:jc w:val="both"/>
      </w:pPr>
      <w:r>
        <w:t>3) счета (вклады) в иностранных банках, расположенных за пределами Российской Федерации.</w:t>
      </w:r>
    </w:p>
    <w:p w:rsidR="001077BE" w:rsidRDefault="001077BE">
      <w:pPr>
        <w:pStyle w:val="ConsPlusNormal"/>
        <w:spacing w:before="220"/>
        <w:ind w:firstLine="540"/>
        <w:jc w:val="both"/>
      </w:pPr>
      <w:r>
        <w:t xml:space="preserve">При наличии счетов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307">
        <w:r>
          <w:rPr>
            <w:color w:val="0000FF"/>
          </w:rPr>
          <w:t>закона</w:t>
        </w:r>
      </w:hyperlink>
      <w:r>
        <w:t xml:space="preserve"> от 7 мая 2013 г. N 79-ФЗ;</w:t>
      </w:r>
    </w:p>
    <w:p w:rsidR="001077BE" w:rsidRDefault="001077BE">
      <w:pPr>
        <w:pStyle w:val="ConsPlusNormal"/>
        <w:spacing w:before="220"/>
        <w:ind w:firstLine="540"/>
        <w:jc w:val="both"/>
      </w:pPr>
      <w:r>
        <w:t>4) счета, открытые для погашения кредита;</w:t>
      </w:r>
    </w:p>
    <w:p w:rsidR="001077BE" w:rsidRDefault="001077BE">
      <w:pPr>
        <w:pStyle w:val="ConsPlusNormal"/>
        <w:spacing w:before="220"/>
        <w:ind w:firstLine="540"/>
        <w:jc w:val="both"/>
      </w:pPr>
      <w:r>
        <w:t>5) вклады (счета) в драгоценных металлах (в том числе указывается вид счета и металл, в котором он открыт);</w:t>
      </w:r>
    </w:p>
    <w:p w:rsidR="001077BE" w:rsidRDefault="001077BE">
      <w:pPr>
        <w:pStyle w:val="ConsPlusNormal"/>
        <w:spacing w:before="220"/>
        <w:ind w:firstLine="540"/>
        <w:jc w:val="both"/>
      </w:pPr>
      <w:r>
        <w:t>6) счета, открытые гражданам, зарегистрированным в качестве индивидуальных предпринимателей, и гражданам, занимающимся в установленном законодательством Российской Федерации порядке частной практикой;</w:t>
      </w:r>
    </w:p>
    <w:p w:rsidR="001077BE" w:rsidRDefault="001077BE">
      <w:pPr>
        <w:pStyle w:val="ConsPlusNormal"/>
        <w:spacing w:before="220"/>
        <w:ind w:firstLine="540"/>
        <w:jc w:val="both"/>
      </w:pPr>
      <w:r>
        <w:t>7) номинальный счет;</w:t>
      </w:r>
    </w:p>
    <w:p w:rsidR="001077BE" w:rsidRDefault="001077BE">
      <w:pPr>
        <w:pStyle w:val="ConsPlusNormal"/>
        <w:spacing w:before="220"/>
        <w:ind w:firstLine="540"/>
        <w:jc w:val="both"/>
      </w:pPr>
      <w:r>
        <w:t>8) счет эскроу;</w:t>
      </w:r>
    </w:p>
    <w:p w:rsidR="001077BE" w:rsidRDefault="001077BE">
      <w:pPr>
        <w:pStyle w:val="ConsPlusNormal"/>
        <w:spacing w:before="220"/>
        <w:ind w:firstLine="540"/>
        <w:jc w:val="both"/>
      </w:pPr>
      <w:r>
        <w:t>9) счет цифрового рубля.</w:t>
      </w:r>
    </w:p>
    <w:p w:rsidR="001077BE" w:rsidRDefault="001077BE">
      <w:pPr>
        <w:pStyle w:val="ConsPlusNormal"/>
        <w:spacing w:before="220"/>
        <w:ind w:firstLine="540"/>
        <w:jc w:val="both"/>
      </w:pPr>
      <w: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1077BE" w:rsidRDefault="001077BE">
      <w:pPr>
        <w:pStyle w:val="ConsPlusNormal"/>
        <w:spacing w:before="220"/>
        <w:ind w:firstLine="540"/>
        <w:jc w:val="both"/>
      </w:pPr>
      <w: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08">
        <w:r>
          <w:rPr>
            <w:color w:val="0000FF"/>
          </w:rPr>
          <w:t>https://www.cbr.ru/hd_base/metall/metall_base_new/</w:t>
        </w:r>
      </w:hyperlink>
      <w:r>
        <w:t>.</w:t>
      </w:r>
    </w:p>
    <w:p w:rsidR="001077BE" w:rsidRDefault="001077BE">
      <w:pPr>
        <w:pStyle w:val="ConsPlusNormal"/>
        <w:spacing w:before="220"/>
        <w:ind w:firstLine="540"/>
        <w:jc w:val="both"/>
      </w:pPr>
      <w:bookmarkStart w:id="24" w:name="P607"/>
      <w:bookmarkEnd w:id="24"/>
      <w:r>
        <w:t xml:space="preserve">160. С учетом целей антикоррупционного законодательства Российской Федерации в данном </w:t>
      </w:r>
      <w:hyperlink r:id="rId309">
        <w:r>
          <w:rPr>
            <w:color w:val="0000FF"/>
          </w:rPr>
          <w:t>разделе</w:t>
        </w:r>
      </w:hyperlink>
      <w:r>
        <w:t xml:space="preserve"> не указываются следующие счета:</w:t>
      </w:r>
    </w:p>
    <w:p w:rsidR="001077BE" w:rsidRDefault="001077BE">
      <w:pPr>
        <w:pStyle w:val="ConsPlusNormal"/>
        <w:spacing w:before="220"/>
        <w:ind w:firstLine="540"/>
        <w:jc w:val="both"/>
      </w:pPr>
      <w:r>
        <w:t>1) счета, закрытые по состоянию на отчетную дату;</w:t>
      </w:r>
    </w:p>
    <w:p w:rsidR="001077BE" w:rsidRDefault="001077BE">
      <w:pPr>
        <w:pStyle w:val="ConsPlusNormal"/>
        <w:spacing w:before="220"/>
        <w:ind w:firstLine="540"/>
        <w:jc w:val="both"/>
      </w:pPr>
      <w:r>
        <w:t xml:space="preserve">2) специальные избирательные счета, открытые в соответствии с Федеральным </w:t>
      </w:r>
      <w:hyperlink r:id="rId310">
        <w:r>
          <w:rPr>
            <w:color w:val="0000FF"/>
          </w:rPr>
          <w:t>законом</w:t>
        </w:r>
      </w:hyperlink>
      <w:r>
        <w:t xml:space="preserve"> от 12 июня 2002 г. N 67-ФЗ "Об основных гарантиях избирательных прав и права на участие в референдуме граждан Российской Федерации";</w:t>
      </w:r>
    </w:p>
    <w:p w:rsidR="001077BE" w:rsidRDefault="001077BE">
      <w:pPr>
        <w:pStyle w:val="ConsPlusNormal"/>
        <w:spacing w:before="220"/>
        <w:ind w:firstLine="540"/>
        <w:jc w:val="both"/>
      </w:pPr>
      <w:r>
        <w:t>3) публичные депозитные счета нотариуса;</w:t>
      </w:r>
    </w:p>
    <w:p w:rsidR="001077BE" w:rsidRDefault="001077BE">
      <w:pPr>
        <w:pStyle w:val="ConsPlusNormal"/>
        <w:spacing w:before="220"/>
        <w:ind w:firstLine="540"/>
        <w:jc w:val="both"/>
      </w:pPr>
      <w: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077BE" w:rsidRDefault="001077BE">
      <w:pPr>
        <w:pStyle w:val="ConsPlusNormal"/>
        <w:spacing w:before="220"/>
        <w:ind w:firstLine="540"/>
        <w:jc w:val="both"/>
      </w:pPr>
      <w:r>
        <w:lastRenderedPageBreak/>
        <w:t>5) счета доверительного управления;</w:t>
      </w:r>
    </w:p>
    <w:p w:rsidR="001077BE" w:rsidRDefault="001077BE">
      <w:pPr>
        <w:pStyle w:val="ConsPlusNormal"/>
        <w:spacing w:before="220"/>
        <w:ind w:firstLine="540"/>
        <w:jc w:val="both"/>
      </w:pPr>
      <w:r>
        <w:t>6) открываемые не на основании гражданско-правового договора счета, счета депо, счета брокера, индивидуальные инвестиционные счета;</w:t>
      </w:r>
    </w:p>
    <w:p w:rsidR="001077BE" w:rsidRDefault="001077BE">
      <w:pPr>
        <w:pStyle w:val="ConsPlusNormal"/>
        <w:spacing w:before="220"/>
        <w:ind w:firstLine="540"/>
        <w:jc w:val="both"/>
      </w:pPr>
      <w: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w:t>
      </w:r>
      <w:hyperlink r:id="rId311">
        <w:r>
          <w:rPr>
            <w:color w:val="0000FF"/>
          </w:rPr>
          <w:t>подразделе 6.2 раздела 6</w:t>
        </w:r>
      </w:hyperlink>
      <w:r>
        <w:t xml:space="preserve"> справки в случае, предусмотренном </w:t>
      </w:r>
      <w:hyperlink w:anchor="P834">
        <w:r>
          <w:rPr>
            <w:color w:val="0000FF"/>
          </w:rPr>
          <w:t>подпунктом 4 пункта 217</w:t>
        </w:r>
      </w:hyperlink>
      <w:r>
        <w:t xml:space="preserve"> настоящих Методических рекомендаций.</w:t>
      </w:r>
    </w:p>
    <w:p w:rsidR="001077BE" w:rsidRDefault="001077BE">
      <w:pPr>
        <w:pStyle w:val="ConsPlusNormal"/>
        <w:spacing w:before="220"/>
        <w:ind w:firstLine="540"/>
        <w:jc w:val="both"/>
      </w:pPr>
      <w:r>
        <w:t>7) синтетические счета.</w:t>
      </w:r>
    </w:p>
    <w:p w:rsidR="001077BE" w:rsidRDefault="001077BE">
      <w:pPr>
        <w:pStyle w:val="ConsPlusNormal"/>
        <w:spacing w:before="220"/>
        <w:ind w:firstLine="540"/>
        <w:jc w:val="both"/>
      </w:pPr>
      <w:r>
        <w:t xml:space="preserve">161.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w:t>
      </w:r>
      <w:hyperlink r:id="rId312">
        <w:r>
          <w:rPr>
            <w:color w:val="0000FF"/>
          </w:rPr>
          <w:t>Указания</w:t>
        </w:r>
      </w:hyperlink>
      <w:r>
        <w:t xml:space="preserve"> Банка России N 5798-У.</w:t>
      </w:r>
    </w:p>
    <w:p w:rsidR="001077BE" w:rsidRDefault="001077BE">
      <w:pPr>
        <w:pStyle w:val="ConsPlusNormal"/>
        <w:spacing w:before="220"/>
        <w:ind w:firstLine="540"/>
        <w:jc w:val="both"/>
      </w:pPr>
      <w:r>
        <w:t xml:space="preserve">Данное </w:t>
      </w:r>
      <w:hyperlink r:id="rId313">
        <w:r>
          <w:rPr>
            <w:color w:val="0000FF"/>
          </w:rPr>
          <w:t>Указание</w:t>
        </w:r>
      </w:hyperlink>
      <w:r>
        <w:t xml:space="preserve">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1077BE" w:rsidRDefault="001077BE">
      <w:pPr>
        <w:pStyle w:val="ConsPlusNormal"/>
        <w:spacing w:before="220"/>
        <w:ind w:firstLine="540"/>
        <w:jc w:val="both"/>
      </w:pPr>
      <w:r>
        <w:t xml:space="preserve">В этой связи рекомендуется заполнять данный </w:t>
      </w:r>
      <w:hyperlink r:id="rId314">
        <w:r>
          <w:rPr>
            <w:color w:val="0000FF"/>
          </w:rPr>
          <w:t>раздел</w:t>
        </w:r>
      </w:hyperlink>
      <w:r>
        <w:t xml:space="preserve"> справки на основании информации, полученной в рамках </w:t>
      </w:r>
      <w:hyperlink r:id="rId315">
        <w:r>
          <w:rPr>
            <w:color w:val="0000FF"/>
          </w:rPr>
          <w:t>Указания</w:t>
        </w:r>
      </w:hyperlink>
      <w:r>
        <w:t xml:space="preserve"> Банка России N 5798-У, которая является официальной.</w:t>
      </w:r>
    </w:p>
    <w:p w:rsidR="001077BE" w:rsidRDefault="001077BE">
      <w:pPr>
        <w:pStyle w:val="ConsPlusNormal"/>
        <w:spacing w:before="220"/>
        <w:ind w:firstLine="540"/>
        <w:jc w:val="both"/>
      </w:pPr>
      <w:r>
        <w:t>Для счета цифрового рубля информацию целесообразно получать непосредственно у Банка России, который открывает такой счет.</w:t>
      </w:r>
    </w:p>
    <w:p w:rsidR="001077BE" w:rsidRDefault="001077BE">
      <w:pPr>
        <w:pStyle w:val="ConsPlusNormal"/>
        <w:spacing w:before="220"/>
        <w:ind w:firstLine="540"/>
        <w:jc w:val="both"/>
      </w:pPr>
      <w:r>
        <w:t xml:space="preserve">162. В </w:t>
      </w:r>
      <w:hyperlink r:id="rId316">
        <w:r>
          <w:rPr>
            <w:color w:val="0000FF"/>
          </w:rPr>
          <w:t>графе</w:t>
        </w:r>
      </w:hyperlink>
      <w:r>
        <w:t xml:space="preserve">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1077BE" w:rsidRDefault="001077BE">
      <w:pPr>
        <w:pStyle w:val="ConsPlusNormal"/>
        <w:spacing w:before="220"/>
        <w:ind w:firstLine="540"/>
        <w:jc w:val="both"/>
      </w:pPr>
      <w:r>
        <w:t>Поскольку счет цифрового рубля открывается исключительно Банком России, то в отношении такого счета указывается "Банк России, 107016, Москва, ул. Неглинная, д. 12, к. В.".</w:t>
      </w:r>
    </w:p>
    <w:p w:rsidR="001077BE" w:rsidRDefault="001077BE">
      <w:pPr>
        <w:pStyle w:val="ConsPlusNormal"/>
        <w:spacing w:before="220"/>
        <w:ind w:firstLine="540"/>
        <w:jc w:val="both"/>
      </w:pPr>
      <w:r>
        <w:t xml:space="preserve">163. В </w:t>
      </w:r>
      <w:hyperlink r:id="rId317">
        <w:r>
          <w:rPr>
            <w:color w:val="0000FF"/>
          </w:rPr>
          <w:t>графе</w:t>
        </w:r>
      </w:hyperlink>
      <w:r>
        <w:t xml:space="preserve"> "Вид и валюта счета" вид счета указывается с учетом норм Гражданского </w:t>
      </w:r>
      <w:hyperlink r:id="rId318">
        <w:r>
          <w:rPr>
            <w:color w:val="0000FF"/>
          </w:rPr>
          <w:t>кодекса</w:t>
        </w:r>
      </w:hyperlink>
      <w:r>
        <w:t xml:space="preserve"> Российской Федерации, иных федеральных законов и </w:t>
      </w:r>
      <w:hyperlink r:id="rId319">
        <w:r>
          <w:rPr>
            <w:color w:val="0000FF"/>
          </w:rPr>
          <w:t>Инструкции</w:t>
        </w:r>
      </w:hyperlink>
      <w:r>
        <w:t xml:space="preserve"> Банка России от 30 июня 2021 г. N 204-И "Об открытии, ведении и закрытии банковских счетов, счетов по вкладам (депозитам)".</w:t>
      </w:r>
    </w:p>
    <w:p w:rsidR="001077BE" w:rsidRDefault="001077BE">
      <w:pPr>
        <w:pStyle w:val="ConsPlusNormal"/>
        <w:spacing w:before="220"/>
        <w:ind w:firstLine="540"/>
        <w:jc w:val="both"/>
      </w:pPr>
      <w:r>
        <w:t xml:space="preserve">164. В соответствии с указанной </w:t>
      </w:r>
      <w:hyperlink r:id="rId320">
        <w:r>
          <w:rPr>
            <w:color w:val="0000FF"/>
          </w:rPr>
          <w:t>Инструкцией</w:t>
        </w:r>
      </w:hyperlink>
      <w:r>
        <w:t xml:space="preserve"> и с учетом </w:t>
      </w:r>
      <w:hyperlink w:anchor="P594">
        <w:r>
          <w:rPr>
            <w:color w:val="0000FF"/>
          </w:rPr>
          <w:t>пунктов 159</w:t>
        </w:r>
      </w:hyperlink>
      <w:r>
        <w:t xml:space="preserve"> и </w:t>
      </w:r>
      <w:hyperlink w:anchor="P607">
        <w:r>
          <w:rPr>
            <w:color w:val="0000FF"/>
          </w:rPr>
          <w:t>160</w:t>
        </w:r>
      </w:hyperlink>
      <w:r>
        <w:t xml:space="preserve"> настоящих Методических рекомендаций физическим лицам открываются следующие применимые для целей представления Сведений счета:</w:t>
      </w:r>
    </w:p>
    <w:p w:rsidR="001077BE" w:rsidRDefault="001077BE">
      <w:pPr>
        <w:pStyle w:val="ConsPlusNormal"/>
        <w:spacing w:before="220"/>
        <w:ind w:firstLine="540"/>
        <w:jc w:val="both"/>
      </w:pPr>
      <w: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1077BE" w:rsidRDefault="001077BE">
      <w:pPr>
        <w:pStyle w:val="ConsPlusNormal"/>
        <w:spacing w:before="220"/>
        <w:ind w:firstLine="540"/>
        <w:jc w:val="both"/>
      </w:pPr>
      <w: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321">
        <w:r>
          <w:rPr>
            <w:color w:val="0000FF"/>
          </w:rPr>
          <w:t>разделе</w:t>
        </w:r>
      </w:hyperlink>
      <w:r>
        <w:t>. Счет такой карты, как правило, текущий;</w:t>
      </w:r>
    </w:p>
    <w:p w:rsidR="001077BE" w:rsidRDefault="001077BE">
      <w:pPr>
        <w:pStyle w:val="ConsPlusNormal"/>
        <w:spacing w:before="220"/>
        <w:ind w:firstLine="540"/>
        <w:jc w:val="both"/>
      </w:pPr>
      <w: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1077BE" w:rsidRDefault="001077BE">
      <w:pPr>
        <w:pStyle w:val="ConsPlusNormal"/>
        <w:spacing w:before="220"/>
        <w:ind w:firstLine="540"/>
        <w:jc w:val="both"/>
      </w:pPr>
      <w:r>
        <w:t xml:space="preserve">3) расчетные счета, открываемые индивидуальным предпринимателям или физическим лицам, занимающимся в установленном законодательством Российской Федерации порядке </w:t>
      </w:r>
      <w:r>
        <w:lastRenderedPageBreak/>
        <w:t>частной практикой, для совершения операций, связанных с предпринимательской деятельностью или с частной практикой.</w:t>
      </w:r>
    </w:p>
    <w:p w:rsidR="001077BE" w:rsidRDefault="001077BE">
      <w:pPr>
        <w:pStyle w:val="ConsPlusNormal"/>
        <w:spacing w:before="220"/>
        <w:ind w:firstLine="540"/>
        <w:jc w:val="both"/>
      </w:pPr>
      <w: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322">
        <w:r>
          <w:rPr>
            <w:color w:val="0000FF"/>
          </w:rPr>
          <w:t>разделе</w:t>
        </w:r>
      </w:hyperlink>
      <w:r>
        <w:t xml:space="preserve"> как "Депозитный".</w:t>
      </w:r>
    </w:p>
    <w:p w:rsidR="001077BE" w:rsidRDefault="001077BE">
      <w:pPr>
        <w:pStyle w:val="ConsPlusNormal"/>
        <w:spacing w:before="220"/>
        <w:ind w:firstLine="540"/>
        <w:jc w:val="both"/>
      </w:pPr>
      <w:r>
        <w:t xml:space="preserve">165. В </w:t>
      </w:r>
      <w:hyperlink r:id="rId323">
        <w:r>
          <w:rPr>
            <w:color w:val="0000FF"/>
          </w:rPr>
          <w:t>графе</w:t>
        </w:r>
      </w:hyperlink>
      <w:r>
        <w:t xml:space="preserve"> "Дата открытия счета" не допускается указание даты выпуска (перевыпуска) платежной карты.</w:t>
      </w:r>
    </w:p>
    <w:p w:rsidR="001077BE" w:rsidRDefault="001077BE">
      <w:pPr>
        <w:pStyle w:val="ConsPlusNormal"/>
        <w:spacing w:before="220"/>
        <w:ind w:firstLine="540"/>
        <w:jc w:val="both"/>
      </w:pPr>
      <w:r>
        <w:t xml:space="preserve">166. </w:t>
      </w:r>
      <w:hyperlink r:id="rId324">
        <w:r>
          <w:rPr>
            <w:color w:val="0000FF"/>
          </w:rPr>
          <w:t>Графа</w:t>
        </w:r>
      </w:hyperlink>
      <w:r>
        <w:t xml:space="preserve"> "Остаток на счете (руб.)" заполняется по состоянию на отчетную дату.</w:t>
      </w:r>
    </w:p>
    <w:p w:rsidR="001077BE" w:rsidRDefault="001077BE">
      <w:pPr>
        <w:pStyle w:val="ConsPlusNormal"/>
        <w:spacing w:before="220"/>
        <w:ind w:firstLine="540"/>
        <w:jc w:val="both"/>
      </w:pPr>
      <w:r>
        <w:t xml:space="preserve">В сумму остатка не включаются денежные средства, в отношении которых в соответствии с </w:t>
      </w:r>
      <w:hyperlink r:id="rId325">
        <w:r>
          <w:rPr>
            <w:color w:val="0000FF"/>
          </w:rPr>
          <w:t>пунктом 4 статьи 845</w:t>
        </w:r>
      </w:hyperlink>
      <w:r>
        <w:t xml:space="preserve"> Гражданского кодекса Российской Федерации подтверждена возможность исполнения распоряжения клиента о списании денежных средств.</w:t>
      </w:r>
    </w:p>
    <w:p w:rsidR="001077BE" w:rsidRDefault="001077BE">
      <w:pPr>
        <w:pStyle w:val="ConsPlusNormal"/>
        <w:spacing w:before="220"/>
        <w:ind w:firstLine="540"/>
        <w:jc w:val="both"/>
      </w:pPr>
      <w:r>
        <w:t xml:space="preserve">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w:t>
      </w:r>
      <w:hyperlink r:id="rId326">
        <w:r>
          <w:rPr>
            <w:color w:val="0000FF"/>
          </w:rPr>
          <w:t>графе</w:t>
        </w:r>
      </w:hyperlink>
      <w:r>
        <w:t xml:space="preserve"> "Остаток на счете (руб.)" раздела 4 справки в полном объеме.</w:t>
      </w:r>
    </w:p>
    <w:p w:rsidR="001077BE" w:rsidRDefault="001077BE">
      <w:pPr>
        <w:pStyle w:val="ConsPlusNormal"/>
        <w:spacing w:before="220"/>
        <w:ind w:firstLine="540"/>
        <w:jc w:val="both"/>
      </w:pPr>
      <w:r>
        <w:t xml:space="preserve">Для счетов в иностранной валюте остаток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1077BE" w:rsidRDefault="001077BE">
      <w:pPr>
        <w:pStyle w:val="ConsPlusNormal"/>
        <w:spacing w:before="220"/>
        <w:ind w:firstLine="540"/>
        <w:jc w:val="both"/>
      </w:pPr>
      <w: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w:t>
      </w:r>
      <w:hyperlink r:id="rId327">
        <w:r>
          <w:rPr>
            <w:color w:val="0000FF"/>
          </w:rPr>
          <w:t>Указанием</w:t>
        </w:r>
      </w:hyperlink>
      <w:r>
        <w:t xml:space="preserve"> Банка России от 10 июля 2024 г. N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
    <w:p w:rsidR="001077BE" w:rsidRDefault="001077BE">
      <w:pPr>
        <w:pStyle w:val="ConsPlusNormal"/>
        <w:spacing w:before="220"/>
        <w:ind w:firstLine="540"/>
        <w:jc w:val="both"/>
      </w:pPr>
      <w:r>
        <w:t xml:space="preserve">167. </w:t>
      </w:r>
      <w:hyperlink r:id="rId328">
        <w:r>
          <w:rPr>
            <w:color w:val="0000FF"/>
          </w:rPr>
          <w:t>Графа</w:t>
        </w:r>
      </w:hyperlink>
      <w:r>
        <w:t xml:space="preserve"> "Сумма поступивших на счет денежных средств (руб.)" заполняется только в случае, если общая сумма денежных средств, поступивших на счета за отчетный период, превышает общий доход служащего (работника), его супруги (супруга) и несовершеннолетних детей за отчетный период и два предшествующих ему года. Например, при представлении Сведений в 2026 году </w:t>
      </w:r>
      <w:hyperlink r:id="rId329">
        <w:r>
          <w:rPr>
            <w:color w:val="0000FF"/>
          </w:rPr>
          <w:t>графа</w:t>
        </w:r>
      </w:hyperlink>
      <w:r>
        <w:t xml:space="preserve"> "Сумма поступивших на счет денежных средств (руб.)" заполняется в отношении всех счетов, указанных в каждой отдельной </w:t>
      </w:r>
      <w:hyperlink r:id="rId330">
        <w:r>
          <w:rPr>
            <w:color w:val="0000FF"/>
          </w:rPr>
          <w:t>справке</w:t>
        </w:r>
      </w:hyperlink>
      <w:r>
        <w:t>, представленной в отношении служащего (работника), его супруги (супруга) или несовершеннолетних детей (т.е. открытых по состоянию на отчетную дату), в случае, если сумма денежных средств, поступивших на такие счета в 2025 году, превышает общий доход служащего (работника), его супруги (супруга) и несовершеннолетних детей за 2023, 2024 и 2025 годы (в таком случае в отношении каждого счета указывается сумма поступивших на него в 2025 году денежных средств).</w:t>
      </w:r>
    </w:p>
    <w:p w:rsidR="001077BE" w:rsidRDefault="001077BE">
      <w:pPr>
        <w:pStyle w:val="ConsPlusNormal"/>
        <w:spacing w:before="220"/>
        <w:ind w:firstLine="540"/>
        <w:jc w:val="both"/>
      </w:pPr>
      <w:r>
        <w:t xml:space="preserve">По счету в драгоценных металлах данная </w:t>
      </w:r>
      <w:hyperlink r:id="rId331">
        <w:r>
          <w:rPr>
            <w:color w:val="0000FF"/>
          </w:rPr>
          <w:t>графа</w:t>
        </w:r>
      </w:hyperlink>
      <w:r>
        <w:t xml:space="preserve"> не заполняется.</w:t>
      </w:r>
    </w:p>
    <w:p w:rsidR="001077BE" w:rsidRDefault="001077BE">
      <w:pPr>
        <w:pStyle w:val="ConsPlusNormal"/>
        <w:spacing w:before="220"/>
        <w:ind w:firstLine="540"/>
        <w:jc w:val="both"/>
      </w:pPr>
      <w:r>
        <w:t xml:space="preserve">В случае если общая сумма денежных средств, поступивших на счета за отчетный период, не превышает общий доход служащего (работника), его супруги (супруга) и несовершеннолетних детей за отчетный период и два предшествующих года, то в СПО "Справки БК" необходимо подтвердить данное обстоятельство путем проставления "флажка" </w:t>
      </w:r>
      <w:r>
        <w:rPr>
          <w:noProof/>
          <w:position w:val="-11"/>
        </w:rPr>
        <w:drawing>
          <wp:inline distT="0" distB="0" distL="0" distR="0">
            <wp:extent cx="26225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262255" cy="283210"/>
                    </a:xfrm>
                    <a:prstGeom prst="rect">
                      <a:avLst/>
                    </a:prstGeom>
                    <a:noFill/>
                    <a:ln>
                      <a:noFill/>
                    </a:ln>
                  </pic:spPr>
                </pic:pic>
              </a:graphicData>
            </a:graphic>
          </wp:inline>
        </w:drawing>
      </w:r>
      <w:r>
        <w:t xml:space="preserve"> напротив соответствующей позиции. В противном случае необходимо заполнить соответствующие графы в отношении всех счетов, указываемых в </w:t>
      </w:r>
      <w:hyperlink r:id="rId333">
        <w:r>
          <w:rPr>
            <w:color w:val="0000FF"/>
          </w:rPr>
          <w:t>справке</w:t>
        </w:r>
      </w:hyperlink>
      <w:r>
        <w:t xml:space="preserve"> в отношении отдельного лица.</w:t>
      </w:r>
    </w:p>
    <w:p w:rsidR="001077BE" w:rsidRDefault="001077BE">
      <w:pPr>
        <w:pStyle w:val="ConsPlusNormal"/>
        <w:spacing w:before="220"/>
        <w:ind w:firstLine="540"/>
        <w:jc w:val="both"/>
      </w:pPr>
      <w:r>
        <w:t>168. При расчете общего дохода служащего (работника), его супруги (супруга) и несовершеннолетних детей за отчетный период и два предшествующих ему года, при расчете общего дохода учитываются доходы супруги (супруга) служащего (работника), полученные в период нахождения в браке (аналогично в отношении доходов служащего (работника).</w:t>
      </w:r>
    </w:p>
    <w:p w:rsidR="001077BE" w:rsidRDefault="001077BE">
      <w:pPr>
        <w:pStyle w:val="ConsPlusNormal"/>
        <w:spacing w:before="220"/>
        <w:ind w:firstLine="540"/>
        <w:jc w:val="both"/>
      </w:pPr>
      <w:r>
        <w:lastRenderedPageBreak/>
        <w:t>Также учету подлежат доходы ребенка, полученные им в соответствующий трехлетний период и до достижения совершеннолетия.</w:t>
      </w:r>
    </w:p>
    <w:p w:rsidR="001077BE" w:rsidRDefault="001077BE">
      <w:pPr>
        <w:pStyle w:val="ConsPlusNormal"/>
        <w:spacing w:before="220"/>
        <w:ind w:firstLine="540"/>
        <w:jc w:val="both"/>
      </w:pPr>
      <w:r>
        <w:t xml:space="preserve">Лица, представляющие Сведения не в рамках декларационной кампании, в случае наличия оснований также заполняют данную </w:t>
      </w:r>
      <w:hyperlink r:id="rId334">
        <w:r>
          <w:rPr>
            <w:color w:val="0000FF"/>
          </w:rPr>
          <w:t>графу</w:t>
        </w:r>
      </w:hyperlink>
      <w:r>
        <w:t xml:space="preserve">. Так, например, для лиц, указанных в </w:t>
      </w:r>
      <w:hyperlink w:anchor="P35">
        <w:r>
          <w:rPr>
            <w:color w:val="0000FF"/>
          </w:rPr>
          <w:t>пункте 2</w:t>
        </w:r>
      </w:hyperlink>
      <w:r>
        <w:t xml:space="preserve"> настоящих Методических рекомендаций, впервые начинающих трудовую деятельность, например, после получения высшего образования, </w:t>
      </w:r>
      <w:hyperlink r:id="rId335">
        <w:r>
          <w:rPr>
            <w:color w:val="0000FF"/>
          </w:rPr>
          <w:t>графа</w:t>
        </w:r>
      </w:hyperlink>
      <w:r>
        <w:t xml:space="preserve"> "Сумма поступивших на счет денежных средств (руб.)" часто подлежит заполнению в связи с незначительными доходами в предыдущие годы.</w:t>
      </w:r>
    </w:p>
    <w:p w:rsidR="001077BE" w:rsidRDefault="001077BE">
      <w:pPr>
        <w:pStyle w:val="ConsPlusNormal"/>
        <w:spacing w:before="220"/>
        <w:ind w:firstLine="540"/>
        <w:jc w:val="both"/>
      </w:pPr>
      <w:r>
        <w:t xml:space="preserve">Для счетов в иностранной валюте сумма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1077BE" w:rsidRDefault="001077BE">
      <w:pPr>
        <w:pStyle w:val="ConsPlusNormal"/>
        <w:spacing w:before="220"/>
        <w:ind w:firstLine="540"/>
        <w:jc w:val="both"/>
      </w:pPr>
      <w:r>
        <w:t xml:space="preserve">169. Отдельные аспекты заполнения </w:t>
      </w:r>
      <w:hyperlink r:id="rId336">
        <w:r>
          <w:rPr>
            <w:color w:val="0000FF"/>
          </w:rPr>
          <w:t>графы</w:t>
        </w:r>
      </w:hyperlink>
      <w:r>
        <w:t xml:space="preserve"> "Сумма поступивших на счет денежных средств (руб.)":</w:t>
      </w:r>
    </w:p>
    <w:p w:rsidR="001077BE" w:rsidRDefault="001077BE">
      <w:pPr>
        <w:pStyle w:val="ConsPlusNormal"/>
        <w:spacing w:before="220"/>
        <w:ind w:firstLine="540"/>
        <w:jc w:val="both"/>
      </w:pPr>
      <w:r>
        <w:t xml:space="preserve">1) с общим доходом служащего (работника), его супруги (супруга) и несовершеннолетних детей за отчетный период и два предшествующих года сравнивается общая сумма денежных средств, поступивших на открытые по состоянию на отчетную дату счета, информация о которых содержится отдельно в </w:t>
      </w:r>
      <w:hyperlink r:id="rId337">
        <w:r>
          <w:rPr>
            <w:color w:val="0000FF"/>
          </w:rPr>
          <w:t>справке</w:t>
        </w:r>
      </w:hyperlink>
      <w:r>
        <w:t xml:space="preserve"> в отношении служащего (работника), отдельно в </w:t>
      </w:r>
      <w:hyperlink r:id="rId338">
        <w:r>
          <w:rPr>
            <w:color w:val="0000FF"/>
          </w:rPr>
          <w:t>справке</w:t>
        </w:r>
      </w:hyperlink>
      <w:r>
        <w:t xml:space="preserve"> в отношении его супруги (супруга), отдельно в </w:t>
      </w:r>
      <w:hyperlink r:id="rId339">
        <w:r>
          <w:rPr>
            <w:color w:val="0000FF"/>
          </w:rPr>
          <w:t>справке</w:t>
        </w:r>
      </w:hyperlink>
      <w:r>
        <w:t xml:space="preserve"> в отношении его несовершеннолетнего ребенка.</w:t>
      </w:r>
    </w:p>
    <w:p w:rsidR="001077BE" w:rsidRDefault="001077BE">
      <w:pPr>
        <w:pStyle w:val="ConsPlusNormal"/>
        <w:spacing w:before="220"/>
        <w:ind w:firstLine="540"/>
        <w:jc w:val="both"/>
      </w:pPr>
      <w:r>
        <w:t>2) сумма денежных средств, поступивших на закрытые по состоянию на отчетную дату счета, не учитывается;</w:t>
      </w:r>
    </w:p>
    <w:p w:rsidR="001077BE" w:rsidRDefault="001077BE">
      <w:pPr>
        <w:pStyle w:val="ConsPlusNormal"/>
        <w:spacing w:before="220"/>
        <w:ind w:firstLine="540"/>
        <w:jc w:val="both"/>
      </w:pPr>
      <w: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детей);</w:t>
      </w:r>
    </w:p>
    <w:p w:rsidR="001077BE" w:rsidRDefault="001077BE">
      <w:pPr>
        <w:pStyle w:val="ConsPlusNormal"/>
        <w:spacing w:before="220"/>
        <w:ind w:firstLine="540"/>
        <w:jc w:val="both"/>
      </w:pPr>
      <w:r>
        <w:t xml:space="preserve">4) денежные средства, поступившие на счет, могут не являться доходом в целях представления Сведений, как следствие, не указываться в </w:t>
      </w:r>
      <w:hyperlink r:id="rId340">
        <w:r>
          <w:rPr>
            <w:color w:val="0000FF"/>
          </w:rPr>
          <w:t>разделе 1</w:t>
        </w:r>
      </w:hyperlink>
      <w:r>
        <w:t xml:space="preserve"> справки, но при этом учитываться для целей </w:t>
      </w:r>
      <w:hyperlink r:id="rId341">
        <w:r>
          <w:rPr>
            <w:color w:val="0000FF"/>
          </w:rPr>
          <w:t>раздела 4</w:t>
        </w:r>
      </w:hyperlink>
      <w:r>
        <w:t xml:space="preserve"> справки (например, в сумме денежных средств, поступивших на счет, учитываются возврат денежных средств по несостоявшемуся договору купли-продажи, денежные средства, полученные в качестве кредита и др.);</w:t>
      </w:r>
    </w:p>
    <w:p w:rsidR="001077BE" w:rsidRDefault="001077BE">
      <w:pPr>
        <w:pStyle w:val="ConsPlusNormal"/>
        <w:spacing w:before="220"/>
        <w:ind w:firstLine="540"/>
        <w:jc w:val="both"/>
      </w:pPr>
      <w: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1077BE" w:rsidRDefault="001077BE">
      <w:pPr>
        <w:pStyle w:val="ConsPlusNormal"/>
        <w:spacing w:before="220"/>
        <w:ind w:firstLine="540"/>
        <w:jc w:val="both"/>
      </w:pPr>
      <w:r>
        <w:t>Перечень возможных на практике ситуаций (таблица N 6):</w:t>
      </w:r>
    </w:p>
    <w:p w:rsidR="001077BE" w:rsidRDefault="001077B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1077BE">
        <w:tc>
          <w:tcPr>
            <w:tcW w:w="9071" w:type="dxa"/>
            <w:tcBorders>
              <w:left w:val="single" w:sz="4" w:space="0" w:color="auto"/>
              <w:right w:val="single" w:sz="4" w:space="0" w:color="auto"/>
            </w:tcBorders>
          </w:tcPr>
          <w:p w:rsidR="001077BE" w:rsidRDefault="001077BE">
            <w:pPr>
              <w:pStyle w:val="ConsPlusNormal"/>
              <w:jc w:val="both"/>
            </w:pPr>
            <w:r>
              <w:t>По состоянию на отчетную дату и в течение отчетного периода у служащего (работника) открыто два счета, а у его супруги (супруга) - три; у несовершеннолетних детей счета отсутствуют.</w:t>
            </w:r>
          </w:p>
          <w:p w:rsidR="001077BE" w:rsidRDefault="001077BE">
            <w:pPr>
              <w:pStyle w:val="ConsPlusNormal"/>
              <w:jc w:val="both"/>
            </w:pPr>
            <w:r>
              <w:t>В течение отчетного периода на счета служащего (работника) поступило 300 тыс. руб., а на счета его супруги (супруга) - 500 тыс. руб.</w:t>
            </w:r>
          </w:p>
          <w:p w:rsidR="001077BE" w:rsidRDefault="001077BE">
            <w:pPr>
              <w:pStyle w:val="ConsPlusNormal"/>
              <w:jc w:val="both"/>
            </w:pPr>
            <w:r>
              <w:t xml:space="preserve">Общий доход служащего (работника), его супруги (супруга) и несовершеннолетних детей за отчетный период и два предшествующих года (далее в </w:t>
            </w:r>
            <w:hyperlink w:anchor="P227">
              <w:r>
                <w:rPr>
                  <w:color w:val="0000FF"/>
                </w:rPr>
                <w:t>таблице N 5</w:t>
              </w:r>
            </w:hyperlink>
            <w:r>
              <w:t xml:space="preserve"> - совокупный доход) составляет 6000 тыс. руб.</w:t>
            </w:r>
          </w:p>
          <w:p w:rsidR="001077BE" w:rsidRDefault="001077BE">
            <w:pPr>
              <w:pStyle w:val="ConsPlusNormal"/>
              <w:jc w:val="both"/>
            </w:pPr>
            <w:r>
              <w:t>В данном примере:</w:t>
            </w:r>
          </w:p>
          <w:p w:rsidR="001077BE" w:rsidRDefault="001077BE">
            <w:pPr>
              <w:pStyle w:val="ConsPlusNormal"/>
              <w:jc w:val="both"/>
            </w:pPr>
            <w:r>
              <w:t xml:space="preserve">1) </w:t>
            </w:r>
            <w:hyperlink r:id="rId342">
              <w:r>
                <w:rPr>
                  <w:color w:val="0000FF"/>
                </w:rPr>
                <w:t>графа</w:t>
              </w:r>
            </w:hyperlink>
            <w:r>
              <w:t xml:space="preserve"> "Сумма поступивших на счет денежных средств (руб.)" раздела 4 справки в отношении служащего (работника) не заполняется;</w:t>
            </w:r>
          </w:p>
          <w:p w:rsidR="001077BE" w:rsidRDefault="001077BE">
            <w:pPr>
              <w:pStyle w:val="ConsPlusNormal"/>
              <w:jc w:val="both"/>
            </w:pPr>
            <w:r>
              <w:lastRenderedPageBreak/>
              <w:t xml:space="preserve">2) </w:t>
            </w:r>
            <w:hyperlink r:id="rId343">
              <w:r>
                <w:rPr>
                  <w:color w:val="0000FF"/>
                </w:rPr>
                <w:t>графа</w:t>
              </w:r>
            </w:hyperlink>
            <w:r>
              <w:t xml:space="preserve"> "Сумма поступивших на счет денежных средств (руб.)" раздела 4 справки в отношении его супруги (супруга) также не заполняется.</w:t>
            </w:r>
          </w:p>
        </w:tc>
      </w:tr>
      <w:tr w:rsidR="001077BE">
        <w:tc>
          <w:tcPr>
            <w:tcW w:w="9071" w:type="dxa"/>
            <w:tcBorders>
              <w:left w:val="single" w:sz="4" w:space="0" w:color="auto"/>
              <w:right w:val="single" w:sz="4" w:space="0" w:color="auto"/>
            </w:tcBorders>
          </w:tcPr>
          <w:p w:rsidR="001077BE" w:rsidRDefault="001077BE">
            <w:pPr>
              <w:pStyle w:val="ConsPlusNormal"/>
              <w:jc w:val="both"/>
            </w:pPr>
            <w:r>
              <w:lastRenderedPageBreak/>
              <w:t>По состоянию на отчетную дату и в течение отчетного периода у служащего (работника) открыто три счета.</w:t>
            </w:r>
          </w:p>
          <w:p w:rsidR="001077BE" w:rsidRDefault="001077BE">
            <w:pPr>
              <w:pStyle w:val="ConsPlusNormal"/>
              <w:jc w:val="both"/>
            </w:pPr>
            <w:r>
              <w:t>В течение отчетного периода на счет "А" поступило 500 тыс. руб. Впоследствии со счета "А" на счета "Б" и "В" переведены денежные средства: 300 тыс. руб. и 100 тыс. руб. соответственно.</w:t>
            </w:r>
          </w:p>
          <w:p w:rsidR="001077BE" w:rsidRDefault="001077BE">
            <w:pPr>
              <w:pStyle w:val="ConsPlusNormal"/>
              <w:jc w:val="both"/>
            </w:pPr>
            <w:r>
              <w:t>В данном примере:</w:t>
            </w:r>
          </w:p>
          <w:p w:rsidR="001077BE" w:rsidRDefault="001077BE">
            <w:pPr>
              <w:pStyle w:val="ConsPlusNormal"/>
              <w:jc w:val="both"/>
            </w:pPr>
            <w:r>
              <w:t>1) перераспределение (оборот) денежных средств по счетам составил 900 тыс. руб.;</w:t>
            </w:r>
          </w:p>
          <w:p w:rsidR="001077BE" w:rsidRDefault="001077BE">
            <w:pPr>
              <w:pStyle w:val="ConsPlusNormal"/>
              <w:jc w:val="both"/>
            </w:pPr>
            <w:r>
              <w:t>2) сумма денежных средств, поступивших на счета, - 500 тыс. руб.</w:t>
            </w:r>
          </w:p>
          <w:p w:rsidR="001077BE" w:rsidRDefault="001077BE">
            <w:pPr>
              <w:pStyle w:val="ConsPlusNormal"/>
              <w:jc w:val="both"/>
            </w:pPr>
            <w:r>
              <w:t xml:space="preserve">Таким образом, для целей определения необходимости заполнения </w:t>
            </w:r>
            <w:hyperlink r:id="rId344">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500 тыс. руб.</w:t>
            </w:r>
          </w:p>
        </w:tc>
      </w:tr>
      <w:tr w:rsidR="001077BE">
        <w:tc>
          <w:tcPr>
            <w:tcW w:w="9071" w:type="dxa"/>
            <w:tcBorders>
              <w:left w:val="single" w:sz="4" w:space="0" w:color="auto"/>
              <w:right w:val="single" w:sz="4" w:space="0" w:color="auto"/>
            </w:tcBorders>
          </w:tcPr>
          <w:p w:rsidR="001077BE" w:rsidRDefault="001077BE">
            <w:pPr>
              <w:pStyle w:val="ConsPlusNormal"/>
              <w:jc w:val="both"/>
            </w:pPr>
            <w:r>
              <w:t>По состоянию на отчетную дату и в течение отчетного периода у служащего (работника) открыто два счета.</w:t>
            </w:r>
          </w:p>
          <w:p w:rsidR="001077BE" w:rsidRDefault="001077BE">
            <w:pPr>
              <w:pStyle w:val="ConsPlusNormal"/>
              <w:jc w:val="both"/>
            </w:pPr>
            <w:r>
              <w:t>В течение отчетного периода на счет "А" поступило 400 тыс. руб.; на счет "Б" - 300 тыс. руб.</w:t>
            </w:r>
          </w:p>
          <w:p w:rsidR="001077BE" w:rsidRDefault="001077BE">
            <w:pPr>
              <w:pStyle w:val="ConsPlusNormal"/>
              <w:jc w:val="both"/>
            </w:pPr>
            <w:r>
              <w:t>Сначала со счета "А" на счет "Б" переведены 200 тыс. руб., потом со счета "Б" на счет "А" - 500 тыс. руб.</w:t>
            </w:r>
          </w:p>
          <w:p w:rsidR="001077BE" w:rsidRDefault="001077BE">
            <w:pPr>
              <w:pStyle w:val="ConsPlusNormal"/>
              <w:jc w:val="both"/>
            </w:pPr>
            <w:r>
              <w:t>В данном примере:</w:t>
            </w:r>
          </w:p>
          <w:p w:rsidR="001077BE" w:rsidRDefault="001077BE">
            <w:pPr>
              <w:pStyle w:val="ConsPlusNormal"/>
              <w:jc w:val="both"/>
            </w:pPr>
            <w:r>
              <w:t>1) перераспределение (оборот) денежных средств по счетам составил 1400 тыс. руб.;</w:t>
            </w:r>
          </w:p>
          <w:p w:rsidR="001077BE" w:rsidRDefault="001077BE">
            <w:pPr>
              <w:pStyle w:val="ConsPlusNormal"/>
              <w:jc w:val="both"/>
            </w:pPr>
            <w:r>
              <w:t>2) сумма денежных средств, поступивших на счета, - 700 тыс. руб.</w:t>
            </w:r>
          </w:p>
          <w:p w:rsidR="001077BE" w:rsidRDefault="001077BE">
            <w:pPr>
              <w:pStyle w:val="ConsPlusNormal"/>
              <w:jc w:val="both"/>
            </w:pPr>
            <w:r>
              <w:t xml:space="preserve">Таким образом, для целей определения необходимости заполнения </w:t>
            </w:r>
            <w:hyperlink r:id="rId345">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700 тыс. руб.</w:t>
            </w:r>
          </w:p>
        </w:tc>
      </w:tr>
      <w:tr w:rsidR="001077BE">
        <w:tc>
          <w:tcPr>
            <w:tcW w:w="9071" w:type="dxa"/>
            <w:tcBorders>
              <w:left w:val="single" w:sz="4" w:space="0" w:color="auto"/>
              <w:right w:val="single" w:sz="4" w:space="0" w:color="auto"/>
            </w:tcBorders>
          </w:tcPr>
          <w:p w:rsidR="001077BE" w:rsidRDefault="001077BE">
            <w:pPr>
              <w:pStyle w:val="ConsPlusNormal"/>
              <w:jc w:val="both"/>
            </w:pPr>
            <w:r>
              <w:t>По состоянию на отчетную дату и в течение отчетного периода у служащего (работника) открыто два счета.</w:t>
            </w:r>
          </w:p>
          <w:p w:rsidR="001077BE" w:rsidRDefault="001077BE">
            <w:pPr>
              <w:pStyle w:val="ConsPlusNormal"/>
              <w:jc w:val="both"/>
            </w:pPr>
            <w:r>
              <w:t>В течение отчетного периода на счет "А" поступило 500 тыс. руб. Впоследствии со счета "А" в банкомате сняли 500 тыс. руб. и зачислили их также с помощью банкомата на счет "Б".</w:t>
            </w:r>
          </w:p>
          <w:p w:rsidR="001077BE" w:rsidRDefault="001077BE">
            <w:pPr>
              <w:pStyle w:val="ConsPlusNormal"/>
              <w:jc w:val="both"/>
            </w:pPr>
            <w:r>
              <w:t>В данном примере:</w:t>
            </w:r>
          </w:p>
          <w:p w:rsidR="001077BE" w:rsidRDefault="001077BE">
            <w:pPr>
              <w:pStyle w:val="ConsPlusNormal"/>
              <w:jc w:val="both"/>
            </w:pPr>
            <w:r>
              <w:t>1) перераспределение (оборот) денежных средств по счетам составил 1000 тыс. руб.;</w:t>
            </w:r>
          </w:p>
          <w:p w:rsidR="001077BE" w:rsidRDefault="001077BE">
            <w:pPr>
              <w:pStyle w:val="ConsPlusNormal"/>
              <w:jc w:val="both"/>
            </w:pPr>
            <w:r>
              <w:t>2) сумма денежных средств, поступивших на счета, - 1000 тыс. руб.</w:t>
            </w:r>
          </w:p>
          <w:p w:rsidR="001077BE" w:rsidRDefault="001077BE">
            <w:pPr>
              <w:pStyle w:val="ConsPlusNormal"/>
              <w:jc w:val="both"/>
            </w:pPr>
            <w:r>
              <w:t xml:space="preserve">Таким образом, для целей определения необходимости заполнения </w:t>
            </w:r>
            <w:hyperlink r:id="rId346">
              <w:r>
                <w:rPr>
                  <w:color w:val="0000FF"/>
                </w:rPr>
                <w:t>графы</w:t>
              </w:r>
            </w:hyperlink>
            <w:r>
              <w:t xml:space="preserve"> "Сумма поступивших на счет денежных средств (руб.)" раздела 4 справки необходимо сравнивать совокупный доход с 1000 тыс. руб.</w:t>
            </w:r>
          </w:p>
        </w:tc>
      </w:tr>
    </w:tbl>
    <w:p w:rsidR="001077BE" w:rsidRDefault="001077BE">
      <w:pPr>
        <w:pStyle w:val="ConsPlusNormal"/>
        <w:jc w:val="both"/>
      </w:pPr>
    </w:p>
    <w:p w:rsidR="001077BE" w:rsidRDefault="001077BE">
      <w:pPr>
        <w:pStyle w:val="ConsPlusNormal"/>
        <w:ind w:firstLine="540"/>
        <w:jc w:val="both"/>
      </w:pPr>
      <w:r>
        <w:t xml:space="preserve">170. Заполнение </w:t>
      </w:r>
      <w:hyperlink r:id="rId347">
        <w:r>
          <w:rPr>
            <w:color w:val="0000FF"/>
          </w:rPr>
          <w:t>графы</w:t>
        </w:r>
      </w:hyperlink>
      <w:r>
        <w:t xml:space="preserve"> "Сумма поступивших на счет денежных средств (руб.)" при отсутствии оснований не является нарушением.</w:t>
      </w:r>
    </w:p>
    <w:p w:rsidR="001077BE" w:rsidRDefault="001077BE">
      <w:pPr>
        <w:pStyle w:val="ConsPlusNormal"/>
        <w:ind w:firstLine="540"/>
        <w:jc w:val="both"/>
      </w:pPr>
    </w:p>
    <w:p w:rsidR="001077BE" w:rsidRDefault="001077BE">
      <w:pPr>
        <w:pStyle w:val="ConsPlusTitle"/>
        <w:ind w:firstLine="540"/>
        <w:jc w:val="both"/>
        <w:outlineLvl w:val="2"/>
      </w:pPr>
      <w:r>
        <w:t>Совместный счет</w:t>
      </w:r>
    </w:p>
    <w:p w:rsidR="001077BE" w:rsidRDefault="001077BE">
      <w:pPr>
        <w:pStyle w:val="ConsPlusNormal"/>
        <w:spacing w:before="220"/>
        <w:ind w:firstLine="540"/>
        <w:jc w:val="both"/>
      </w:pPr>
      <w:r>
        <w:t>171.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077BE" w:rsidRDefault="001077BE">
      <w:pPr>
        <w:pStyle w:val="ConsPlusNormal"/>
        <w:spacing w:before="220"/>
        <w:ind w:firstLine="540"/>
        <w:jc w:val="both"/>
      </w:pPr>
      <w: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077BE" w:rsidRDefault="001077BE">
      <w:pPr>
        <w:pStyle w:val="ConsPlusNormal"/>
        <w:spacing w:before="220"/>
        <w:ind w:firstLine="540"/>
        <w:jc w:val="both"/>
      </w:pPr>
      <w:r>
        <w:t xml:space="preserve">В данном случае в каждой подаваемой </w:t>
      </w:r>
      <w:hyperlink r:id="rId348">
        <w:r>
          <w:rPr>
            <w:color w:val="0000FF"/>
          </w:rPr>
          <w:t>справке</w:t>
        </w:r>
      </w:hyperlink>
      <w:r>
        <w:t xml:space="preserve"> представляется идентичная информация о </w:t>
      </w:r>
      <w:r>
        <w:lastRenderedPageBreak/>
        <w:t>таком счете.</w:t>
      </w:r>
    </w:p>
    <w:p w:rsidR="001077BE" w:rsidRDefault="001077BE">
      <w:pPr>
        <w:pStyle w:val="ConsPlusNormal"/>
        <w:ind w:firstLine="540"/>
        <w:jc w:val="both"/>
      </w:pPr>
    </w:p>
    <w:p w:rsidR="001077BE" w:rsidRDefault="001077BE">
      <w:pPr>
        <w:pStyle w:val="ConsPlusTitle"/>
        <w:ind w:firstLine="540"/>
        <w:jc w:val="both"/>
        <w:outlineLvl w:val="2"/>
      </w:pPr>
      <w:r>
        <w:t>Кредитные карты, карты с овердрафтом, электронные средства платежа</w:t>
      </w:r>
    </w:p>
    <w:p w:rsidR="001077BE" w:rsidRDefault="001077BE">
      <w:pPr>
        <w:pStyle w:val="ConsPlusNormal"/>
        <w:spacing w:before="220"/>
        <w:ind w:firstLine="540"/>
        <w:jc w:val="both"/>
      </w:pPr>
      <w:r>
        <w:t>172. Банк (иная кредитная организация) выпускает следующие виды карт (таблица N 7):</w:t>
      </w:r>
    </w:p>
    <w:p w:rsidR="001077BE" w:rsidRDefault="001077B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7597"/>
      </w:tblGrid>
      <w:tr w:rsidR="001077BE">
        <w:tc>
          <w:tcPr>
            <w:tcW w:w="1474" w:type="dxa"/>
          </w:tcPr>
          <w:p w:rsidR="001077BE" w:rsidRDefault="001077BE">
            <w:pPr>
              <w:pStyle w:val="ConsPlusNormal"/>
              <w:jc w:val="both"/>
            </w:pPr>
            <w:r>
              <w:t>Расчетная (дебетовая)</w:t>
            </w:r>
          </w:p>
        </w:tc>
        <w:tc>
          <w:tcPr>
            <w:tcW w:w="7597" w:type="dxa"/>
          </w:tcPr>
          <w:p w:rsidR="001077BE" w:rsidRDefault="001077BE">
            <w:pPr>
              <w:pStyle w:val="ConsPlusNormal"/>
              <w:jc w:val="both"/>
            </w:pPr>
            <w: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077BE">
        <w:tc>
          <w:tcPr>
            <w:tcW w:w="1474" w:type="dxa"/>
          </w:tcPr>
          <w:p w:rsidR="001077BE" w:rsidRDefault="001077BE">
            <w:pPr>
              <w:pStyle w:val="ConsPlusNormal"/>
              <w:jc w:val="both"/>
            </w:pPr>
            <w:r>
              <w:t>Кредитная</w:t>
            </w:r>
          </w:p>
        </w:tc>
        <w:tc>
          <w:tcPr>
            <w:tcW w:w="7597" w:type="dxa"/>
          </w:tcPr>
          <w:p w:rsidR="001077BE" w:rsidRDefault="001077BE">
            <w:pPr>
              <w:pStyle w:val="ConsPlusNormal"/>
              <w:jc w:val="both"/>
            </w:pPr>
            <w: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1077BE" w:rsidRDefault="001077BE">
      <w:pPr>
        <w:pStyle w:val="ConsPlusNormal"/>
        <w:jc w:val="both"/>
      </w:pPr>
    </w:p>
    <w:p w:rsidR="001077BE" w:rsidRDefault="001077BE">
      <w:pPr>
        <w:pStyle w:val="ConsPlusNormal"/>
        <w:ind w:firstLine="540"/>
        <w:jc w:val="both"/>
      </w:pPr>
      <w:r>
        <w:t>173. Расчетная (дебетовая) и, как правило, кредитные карты предполагают открытие и ведение банком (иной кредитной организацией) счета.</w:t>
      </w:r>
    </w:p>
    <w:p w:rsidR="001077BE" w:rsidRDefault="001077BE">
      <w:pPr>
        <w:pStyle w:val="ConsPlusNormal"/>
        <w:spacing w:before="220"/>
        <w:ind w:firstLine="540"/>
        <w:jc w:val="both"/>
      </w:pPr>
      <w:r>
        <w:t xml:space="preserve">Кроме того, необходимо обращать внимание, что 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w:t>
      </w:r>
      <w:hyperlink r:id="rId349">
        <w:r>
          <w:rPr>
            <w:color w:val="0000FF"/>
          </w:rPr>
          <w:t>разделе</w:t>
        </w:r>
      </w:hyperlink>
      <w:r>
        <w:t xml:space="preserve"> справки.</w:t>
      </w:r>
    </w:p>
    <w:p w:rsidR="001077BE" w:rsidRDefault="001077BE">
      <w:pPr>
        <w:pStyle w:val="ConsPlusNormal"/>
        <w:spacing w:before="220"/>
        <w:ind w:firstLine="540"/>
        <w:jc w:val="both"/>
      </w:pPr>
      <w: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350">
        <w:r>
          <w:rPr>
            <w:color w:val="0000FF"/>
          </w:rPr>
          <w:t>https://www.nalog.gov.ru/rn77/related_activities/accounting/bank_account/</w:t>
        </w:r>
      </w:hyperlink>
      <w:r>
        <w:t>.</w:t>
      </w:r>
    </w:p>
    <w:p w:rsidR="001077BE" w:rsidRDefault="001077BE">
      <w:pPr>
        <w:pStyle w:val="ConsPlusNormal"/>
        <w:spacing w:before="220"/>
        <w:ind w:firstLine="540"/>
        <w:jc w:val="both"/>
      </w:pPr>
      <w:r>
        <w:t xml:space="preserve">В случае наличия различий в информации о банковских счетах, представленных ФНС России и в соответствии с </w:t>
      </w:r>
      <w:hyperlink r:id="rId351">
        <w:r>
          <w:rPr>
            <w:color w:val="0000FF"/>
          </w:rPr>
          <w:t>Указанием</w:t>
        </w:r>
      </w:hyperlink>
      <w:r>
        <w:t xml:space="preserve"> Банка России N 5798-У банком (иной кредитной организацией), приоритет рекомендуется отдавать информации, полученной в рамках </w:t>
      </w:r>
      <w:hyperlink r:id="rId352">
        <w:r>
          <w:rPr>
            <w:color w:val="0000FF"/>
          </w:rPr>
          <w:t>Указания</w:t>
        </w:r>
      </w:hyperlink>
      <w:r>
        <w:t xml:space="preserve"> Банка России N 5798-У.</w:t>
      </w:r>
    </w:p>
    <w:p w:rsidR="001077BE" w:rsidRDefault="001077BE">
      <w:pPr>
        <w:pStyle w:val="ConsPlusNormal"/>
        <w:spacing w:before="220"/>
        <w:ind w:firstLine="540"/>
        <w:jc w:val="both"/>
      </w:pPr>
      <w:r>
        <w:t xml:space="preserve">174.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353">
        <w:r>
          <w:rPr>
            <w:color w:val="0000FF"/>
          </w:rPr>
          <w:t>подразделе 6.2 раздела 6</w:t>
        </w:r>
      </w:hyperlink>
      <w:r>
        <w:t xml:space="preserve"> справки.</w:t>
      </w:r>
    </w:p>
    <w:p w:rsidR="001077BE" w:rsidRDefault="001077BE">
      <w:pPr>
        <w:pStyle w:val="ConsPlusNormal"/>
        <w:spacing w:before="220"/>
        <w:ind w:firstLine="540"/>
        <w:jc w:val="both"/>
      </w:pPr>
      <w:r>
        <w:t xml:space="preserve">175.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354">
        <w:r>
          <w:rPr>
            <w:color w:val="0000FF"/>
          </w:rPr>
          <w:t>подразделе 6.2 раздела 6</w:t>
        </w:r>
      </w:hyperlink>
      <w:r>
        <w:t xml:space="preserve"> справки.</w:t>
      </w:r>
    </w:p>
    <w:p w:rsidR="001077BE" w:rsidRDefault="001077BE">
      <w:pPr>
        <w:pStyle w:val="ConsPlusNormal"/>
        <w:spacing w:before="220"/>
        <w:ind w:firstLine="540"/>
        <w:jc w:val="both"/>
      </w:pPr>
      <w:r>
        <w:t>176.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1077BE" w:rsidRDefault="001077BE">
      <w:pPr>
        <w:pStyle w:val="ConsPlusNormal"/>
        <w:spacing w:before="220"/>
        <w:ind w:firstLine="540"/>
        <w:jc w:val="both"/>
      </w:pPr>
      <w:r>
        <w:t>177.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1077BE" w:rsidRDefault="001077BE">
      <w:pPr>
        <w:pStyle w:val="ConsPlusNormal"/>
        <w:spacing w:before="220"/>
        <w:ind w:firstLine="540"/>
        <w:jc w:val="both"/>
      </w:pPr>
      <w:r>
        <w:t>178. Следует обращать внимание, что основанием закрытия счета является прекращение договора счета в установленном порядке или соглашение сторон.</w:t>
      </w:r>
    </w:p>
    <w:p w:rsidR="001077BE" w:rsidRDefault="001077BE">
      <w:pPr>
        <w:pStyle w:val="ConsPlusNormal"/>
        <w:spacing w:before="220"/>
        <w:ind w:firstLine="540"/>
        <w:jc w:val="both"/>
      </w:pPr>
      <w:r>
        <w:lastRenderedPageBreak/>
        <w:t xml:space="preserve">179. В данном </w:t>
      </w:r>
      <w:hyperlink r:id="rId355">
        <w:r>
          <w:rPr>
            <w:color w:val="0000FF"/>
          </w:rPr>
          <w:t>разделе</w:t>
        </w:r>
      </w:hyperlink>
      <w:r>
        <w:t xml:space="preserve"> не указываются:</w:t>
      </w:r>
    </w:p>
    <w:p w:rsidR="001077BE" w:rsidRDefault="001077BE">
      <w:pPr>
        <w:pStyle w:val="ConsPlusNormal"/>
        <w:spacing w:before="220"/>
        <w:ind w:firstLine="540"/>
        <w:jc w:val="both"/>
      </w:pPr>
      <w:r>
        <w:t>1) счета,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w:t>
      </w:r>
    </w:p>
    <w:p w:rsidR="001077BE" w:rsidRDefault="001077BE">
      <w:pPr>
        <w:pStyle w:val="ConsPlusNormal"/>
        <w:spacing w:before="220"/>
        <w:ind w:firstLine="540"/>
        <w:jc w:val="both"/>
      </w:pPr>
      <w:r>
        <w:t xml:space="preserve">2) сведения об участии в программе государственного софинансирования пенсии, действующей в соответствии с Федеральным </w:t>
      </w:r>
      <w:hyperlink r:id="rId356">
        <w:r>
          <w:rPr>
            <w:color w:val="0000FF"/>
          </w:rPr>
          <w:t>законом</w:t>
        </w:r>
      </w:hyperlink>
      <w: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w:t>
      </w:r>
    </w:p>
    <w:p w:rsidR="001077BE" w:rsidRDefault="001077BE">
      <w:pPr>
        <w:pStyle w:val="ConsPlusNormal"/>
        <w:spacing w:before="220"/>
        <w:ind w:firstLine="540"/>
        <w:jc w:val="both"/>
      </w:pPr>
      <w:r>
        <w:t xml:space="preserve">3) сведения о заключении договора долгосрочных сбережений в соответствии с Федеральным </w:t>
      </w:r>
      <w:hyperlink r:id="rId357">
        <w:r>
          <w:rPr>
            <w:color w:val="0000FF"/>
          </w:rPr>
          <w:t>законом</w:t>
        </w:r>
      </w:hyperlink>
      <w:r>
        <w:t xml:space="preserve"> от 7 мая 1998 г. N 75-ФЗ "О негосударственных пенсионных фондах";</w:t>
      </w:r>
    </w:p>
    <w:p w:rsidR="001077BE" w:rsidRDefault="001077BE">
      <w:pPr>
        <w:pStyle w:val="ConsPlusNormal"/>
        <w:spacing w:before="220"/>
        <w:ind w:firstLine="540"/>
        <w:jc w:val="both"/>
      </w:pPr>
      <w:r>
        <w:t>4) электронные средства платежа, в том числе "электронные кошельки" (например, "ЮMoney", карта OZON и др.), клиентские карты для совершения 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1077BE" w:rsidRDefault="001077BE">
      <w:pPr>
        <w:pStyle w:val="ConsPlusNormal"/>
        <w:spacing w:before="220"/>
        <w:ind w:firstLine="540"/>
        <w:jc w:val="both"/>
      </w:pPr>
      <w:r>
        <w:t xml:space="preserve">Под электронным средством платежа в соответствии с </w:t>
      </w:r>
      <w:hyperlink r:id="rId358">
        <w:r>
          <w:rPr>
            <w:color w:val="0000FF"/>
          </w:rPr>
          <w:t>пунктом 19 статьи 3</w:t>
        </w:r>
      </w:hyperlink>
      <w:r>
        <w:t xml:space="preserve"> Федерального закона от 27 июня 2011 г. N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(токенизированных (цифровых) платежных карт), а также иных технических устройств.</w:t>
      </w:r>
    </w:p>
    <w:p w:rsidR="001077BE" w:rsidRDefault="001077BE">
      <w:pPr>
        <w:pStyle w:val="ConsPlusNormal"/>
        <w:spacing w:before="220"/>
        <w:ind w:firstLine="540"/>
        <w:jc w:val="both"/>
      </w:pPr>
      <w:r>
        <w:t xml:space="preserve">В применимой информации, представляемой ФНС России, могут указываться электронные средства платежа (ЭСП), но это не требует их отражения в </w:t>
      </w:r>
      <w:hyperlink r:id="rId359">
        <w:r>
          <w:rPr>
            <w:color w:val="0000FF"/>
          </w:rPr>
          <w:t>разделе 4</w:t>
        </w:r>
      </w:hyperlink>
      <w:r>
        <w:t xml:space="preserve"> справки.</w:t>
      </w:r>
    </w:p>
    <w:p w:rsidR="001077BE" w:rsidRDefault="001077BE">
      <w:pPr>
        <w:pStyle w:val="ConsPlusNormal"/>
        <w:ind w:firstLine="540"/>
        <w:jc w:val="both"/>
      </w:pPr>
    </w:p>
    <w:p w:rsidR="001077BE" w:rsidRDefault="001077BE">
      <w:pPr>
        <w:pStyle w:val="ConsPlusTitle"/>
        <w:ind w:firstLine="540"/>
        <w:jc w:val="both"/>
        <w:outlineLvl w:val="2"/>
      </w:pPr>
      <w:r>
        <w:t>Отзыв лицензии у кредитной организации</w:t>
      </w:r>
    </w:p>
    <w:p w:rsidR="001077BE" w:rsidRDefault="001077BE">
      <w:pPr>
        <w:pStyle w:val="ConsPlusNormal"/>
        <w:spacing w:before="220"/>
        <w:ind w:firstLine="540"/>
        <w:jc w:val="both"/>
      </w:pPr>
      <w:r>
        <w:t xml:space="preserve">180. 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w:t>
      </w:r>
      <w:hyperlink r:id="rId360">
        <w:r>
          <w:rPr>
            <w:color w:val="0000FF"/>
          </w:rPr>
          <w:t>Указания</w:t>
        </w:r>
      </w:hyperlink>
      <w:r>
        <w:t xml:space="preserve"> Банка России N 5798-У.</w:t>
      </w:r>
    </w:p>
    <w:p w:rsidR="001077BE" w:rsidRDefault="001077BE">
      <w:pPr>
        <w:pStyle w:val="ConsPlusNormal"/>
        <w:ind w:firstLine="540"/>
        <w:jc w:val="both"/>
      </w:pPr>
    </w:p>
    <w:p w:rsidR="001077BE" w:rsidRDefault="001077BE">
      <w:pPr>
        <w:pStyle w:val="ConsPlusTitle"/>
        <w:ind w:firstLine="540"/>
        <w:jc w:val="both"/>
        <w:outlineLvl w:val="2"/>
      </w:pPr>
      <w:r>
        <w:t>Ликвидация кредитной организации</w:t>
      </w:r>
    </w:p>
    <w:p w:rsidR="001077BE" w:rsidRDefault="001077BE">
      <w:pPr>
        <w:pStyle w:val="ConsPlusNormal"/>
        <w:spacing w:before="220"/>
        <w:ind w:firstLine="540"/>
        <w:jc w:val="both"/>
      </w:pPr>
      <w:r>
        <w:t>181. Ликвидация кредитной организации свидетельствует о закрытии счета в данной кредитной организации.</w:t>
      </w:r>
    </w:p>
    <w:p w:rsidR="001077BE" w:rsidRDefault="001077BE">
      <w:pPr>
        <w:pStyle w:val="ConsPlusNormal"/>
        <w:spacing w:before="220"/>
        <w:ind w:firstLine="540"/>
        <w:jc w:val="both"/>
      </w:pPr>
      <w: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w:t>
      </w:r>
      <w:hyperlink r:id="rId361">
        <w:r>
          <w:rPr>
            <w:color w:val="0000FF"/>
          </w:rPr>
          <w:t>Указания</w:t>
        </w:r>
      </w:hyperlink>
      <w:r>
        <w:t xml:space="preserve"> Банка России N 5798-У.</w:t>
      </w:r>
    </w:p>
    <w:p w:rsidR="001077BE" w:rsidRDefault="001077BE">
      <w:pPr>
        <w:pStyle w:val="ConsPlusNormal"/>
        <w:jc w:val="both"/>
      </w:pPr>
    </w:p>
    <w:p w:rsidR="001077BE" w:rsidRDefault="001077BE">
      <w:pPr>
        <w:pStyle w:val="ConsPlusTitle"/>
        <w:jc w:val="center"/>
        <w:outlineLvl w:val="1"/>
      </w:pPr>
      <w:hyperlink r:id="rId362">
        <w:r>
          <w:rPr>
            <w:color w:val="0000FF"/>
          </w:rPr>
          <w:t>РАЗДЕЛ 5</w:t>
        </w:r>
      </w:hyperlink>
      <w:r>
        <w:t>. СВЕДЕНИЯ О ЦЕННЫХ БУМАГАХ</w:t>
      </w:r>
    </w:p>
    <w:p w:rsidR="001077BE" w:rsidRDefault="001077BE">
      <w:pPr>
        <w:pStyle w:val="ConsPlusNormal"/>
        <w:jc w:val="both"/>
      </w:pPr>
    </w:p>
    <w:p w:rsidR="001077BE" w:rsidRDefault="001077BE">
      <w:pPr>
        <w:pStyle w:val="ConsPlusNormal"/>
        <w:ind w:firstLine="540"/>
        <w:jc w:val="both"/>
      </w:pPr>
      <w:r>
        <w:t xml:space="preserve">182. В данном </w:t>
      </w:r>
      <w:hyperlink r:id="rId363">
        <w:r>
          <w:rPr>
            <w:color w:val="0000FF"/>
          </w:rPr>
          <w:t>разделе</w:t>
        </w:r>
      </w:hyperlink>
      <w: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hyperlink r:id="rId364">
        <w:r>
          <w:rPr>
            <w:color w:val="0000FF"/>
          </w:rPr>
          <w:t>разделе 1</w:t>
        </w:r>
      </w:hyperlink>
      <w:r>
        <w:t xml:space="preserve"> справки (</w:t>
      </w:r>
      <w:hyperlink r:id="rId365">
        <w:r>
          <w:rPr>
            <w:color w:val="0000FF"/>
          </w:rPr>
          <w:t>строка</w:t>
        </w:r>
      </w:hyperlink>
      <w:r>
        <w:t xml:space="preserve"> "Доход от ценных бумаг и долей участия в коммерческих организациях").</w:t>
      </w:r>
    </w:p>
    <w:p w:rsidR="001077BE" w:rsidRDefault="001077BE">
      <w:pPr>
        <w:pStyle w:val="ConsPlusNormal"/>
        <w:spacing w:before="220"/>
        <w:ind w:firstLine="540"/>
        <w:jc w:val="both"/>
      </w:pPr>
      <w: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w:t>
      </w:r>
      <w:r>
        <w:lastRenderedPageBreak/>
        <w:t>таковыми в установленном законом порядке, а также ценные бумаги иностранных эмитентов.</w:t>
      </w:r>
    </w:p>
    <w:p w:rsidR="001077BE" w:rsidRDefault="001077BE">
      <w:pPr>
        <w:pStyle w:val="ConsPlusNormal"/>
        <w:spacing w:before="220"/>
        <w:ind w:firstLine="540"/>
        <w:jc w:val="both"/>
      </w:pPr>
      <w:r>
        <w:t xml:space="preserve">Государственный сертификат на материнский (семейный) капитал не является ценной бумагой и не подлежит указанию в </w:t>
      </w:r>
      <w:hyperlink r:id="rId366">
        <w:r>
          <w:rPr>
            <w:color w:val="0000FF"/>
          </w:rPr>
          <w:t>разделе 5</w:t>
        </w:r>
      </w:hyperlink>
      <w:r>
        <w:t xml:space="preserve"> справки.</w:t>
      </w:r>
    </w:p>
    <w:p w:rsidR="001077BE" w:rsidRDefault="001077BE">
      <w:pPr>
        <w:pStyle w:val="ConsPlusNormal"/>
        <w:spacing w:before="220"/>
        <w:ind w:firstLine="540"/>
        <w:jc w:val="both"/>
      </w:pPr>
      <w: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w:t>
      </w:r>
      <w:hyperlink r:id="rId367">
        <w:r>
          <w:rPr>
            <w:color w:val="0000FF"/>
          </w:rPr>
          <w:t>подразделе 5.1</w:t>
        </w:r>
      </w:hyperlink>
      <w:r>
        <w:t xml:space="preserve"> или </w:t>
      </w:r>
      <w:hyperlink r:id="rId368">
        <w:r>
          <w:rPr>
            <w:color w:val="0000FF"/>
          </w:rPr>
          <w:t>5.2 раздела 5</w:t>
        </w:r>
      </w:hyperlink>
      <w:r>
        <w:t xml:space="preserve"> справки соответственно. Аналогично в отношении инвестиционных паев открытых паевых инвестиционных фондов или инвестиционных паев закрытых паевых инвестиционных фондов, предназначенных для квалифицированных инвесторов, которые приобретаются в рамках договора долевого страхования жизни (в соответствии с </w:t>
      </w:r>
      <w:hyperlink r:id="rId369">
        <w:r>
          <w:rPr>
            <w:color w:val="0000FF"/>
          </w:rPr>
          <w:t>пунктом 2 статьи 11.1</w:t>
        </w:r>
      </w:hyperlink>
      <w:r>
        <w:t xml:space="preserve"> Закона Российской Федерации от 27 ноября 1992 г. N 4015-1 "Об организации страхового дела в Российской Федерации").</w:t>
      </w:r>
    </w:p>
    <w:p w:rsidR="001077BE" w:rsidRDefault="001077BE">
      <w:pPr>
        <w:pStyle w:val="ConsPlusNormal"/>
        <w:spacing w:before="220"/>
        <w:ind w:firstLine="540"/>
        <w:jc w:val="both"/>
      </w:pPr>
      <w:r>
        <w:t xml:space="preserve">В соответствии с </w:t>
      </w:r>
      <w:hyperlink r:id="rId370">
        <w:r>
          <w:rPr>
            <w:color w:val="0000FF"/>
          </w:rPr>
          <w:t>пунктом 1 статьи 1012</w:t>
        </w:r>
      </w:hyperlink>
      <w:r>
        <w:t xml:space="preserve">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w:t>
      </w:r>
      <w:hyperlink r:id="rId371">
        <w:r>
          <w:rPr>
            <w:color w:val="0000FF"/>
          </w:rPr>
          <w:t>разделе 5</w:t>
        </w:r>
      </w:hyperlink>
      <w:r>
        <w:t xml:space="preserve"> справки. Кроме того, в силу </w:t>
      </w:r>
      <w:hyperlink r:id="rId372">
        <w:r>
          <w:rPr>
            <w:color w:val="0000FF"/>
          </w:rPr>
          <w:t>статьи 926.1</w:t>
        </w:r>
      </w:hyperlink>
      <w:r>
        <w:t xml:space="preserve">, </w:t>
      </w:r>
      <w:hyperlink r:id="rId373">
        <w:r>
          <w:rPr>
            <w:color w:val="0000FF"/>
          </w:rPr>
          <w:t>пункта 1 статьи 926.5</w:t>
        </w:r>
      </w:hyperlink>
      <w:r>
        <w:t xml:space="preserve">, </w:t>
      </w:r>
      <w:hyperlink r:id="rId374">
        <w:r>
          <w:rPr>
            <w:color w:val="0000FF"/>
          </w:rPr>
          <w:t>статьи 926.6</w:t>
        </w:r>
      </w:hyperlink>
      <w:r>
        <w:t xml:space="preserve"> Гражданского кодекса Российской Федерации передача ценных бумаг на депонирование эскроу-агенту по общему правилу не влечет перехода права собственности на них к эскроу-агенту. В этой связи такие ценные бумаги также отражаются в </w:t>
      </w:r>
      <w:hyperlink r:id="rId375">
        <w:r>
          <w:rPr>
            <w:color w:val="0000FF"/>
          </w:rPr>
          <w:t>разделе 5</w:t>
        </w:r>
      </w:hyperlink>
      <w:r>
        <w:t xml:space="preserve"> справки.</w:t>
      </w:r>
    </w:p>
    <w:p w:rsidR="001077BE" w:rsidRDefault="001077BE">
      <w:pPr>
        <w:pStyle w:val="ConsPlusNormal"/>
        <w:spacing w:before="220"/>
        <w:ind w:firstLine="540"/>
        <w:jc w:val="both"/>
      </w:pPr>
      <w: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1077BE" w:rsidRDefault="001077BE">
      <w:pPr>
        <w:pStyle w:val="ConsPlusNormal"/>
        <w:spacing w:before="220"/>
        <w:ind w:firstLine="540"/>
        <w:jc w:val="both"/>
      </w:pPr>
      <w:r>
        <w:t xml:space="preserve">Отдельная информация, необходимая для заполнения </w:t>
      </w:r>
      <w:hyperlink r:id="rId376">
        <w:r>
          <w:rPr>
            <w:color w:val="0000FF"/>
          </w:rPr>
          <w:t>раздела 5</w:t>
        </w:r>
      </w:hyperlink>
      <w:r>
        <w:t xml:space="preserve"> справки, может быть получена в рамках </w:t>
      </w:r>
      <w:hyperlink r:id="rId377">
        <w:r>
          <w:rPr>
            <w:color w:val="0000FF"/>
          </w:rPr>
          <w:t>Указания</w:t>
        </w:r>
      </w:hyperlink>
      <w:r>
        <w:t xml:space="preserve"> Банка России N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1077BE" w:rsidRDefault="001077BE">
      <w:pPr>
        <w:pStyle w:val="ConsPlusNormal"/>
        <w:spacing w:before="220"/>
        <w:ind w:firstLine="540"/>
        <w:jc w:val="both"/>
      </w:pPr>
      <w:r>
        <w:t xml:space="preserve">Также при отсутствии информации в отношении отдельных граф организация в соответствии с </w:t>
      </w:r>
      <w:hyperlink r:id="rId378">
        <w:r>
          <w:rPr>
            <w:color w:val="0000FF"/>
          </w:rPr>
          <w:t>Указанием</w:t>
        </w:r>
      </w:hyperlink>
      <w:r>
        <w:t xml:space="preserve"> Банка России N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p>
    <w:p w:rsidR="001077BE" w:rsidRDefault="001077BE">
      <w:pPr>
        <w:pStyle w:val="ConsPlusNormal"/>
        <w:ind w:firstLine="540"/>
        <w:jc w:val="both"/>
      </w:pPr>
    </w:p>
    <w:p w:rsidR="001077BE" w:rsidRDefault="001077BE">
      <w:pPr>
        <w:pStyle w:val="ConsPlusTitle"/>
        <w:ind w:firstLine="540"/>
        <w:jc w:val="both"/>
        <w:outlineLvl w:val="2"/>
      </w:pPr>
      <w:hyperlink r:id="rId379">
        <w:r>
          <w:rPr>
            <w:color w:val="0000FF"/>
          </w:rPr>
          <w:t>Подраздел 5.1</w:t>
        </w:r>
      </w:hyperlink>
      <w:r>
        <w:t>. Акции и иное участие в коммерческих организациях и фондах</w:t>
      </w:r>
    </w:p>
    <w:p w:rsidR="001077BE" w:rsidRDefault="001077BE">
      <w:pPr>
        <w:pStyle w:val="ConsPlusNormal"/>
        <w:spacing w:before="220"/>
        <w:ind w:firstLine="540"/>
        <w:jc w:val="both"/>
      </w:pPr>
      <w:r>
        <w:t xml:space="preserve">183. В соответствии с Федеральным </w:t>
      </w:r>
      <w:hyperlink r:id="rId380">
        <w:r>
          <w:rPr>
            <w:color w:val="0000FF"/>
          </w:rPr>
          <w:t>законом</w:t>
        </w:r>
      </w:hyperlink>
      <w: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1077BE" w:rsidRDefault="001077BE">
      <w:pPr>
        <w:pStyle w:val="ConsPlusNormal"/>
        <w:spacing w:before="220"/>
        <w:ind w:firstLine="540"/>
        <w:jc w:val="both"/>
      </w:pPr>
      <w:bookmarkStart w:id="25" w:name="P728"/>
      <w:bookmarkEnd w:id="25"/>
      <w:r>
        <w:t xml:space="preserve">184. В </w:t>
      </w:r>
      <w:hyperlink r:id="rId381">
        <w:r>
          <w:rPr>
            <w:color w:val="0000FF"/>
          </w:rPr>
          <w:t>графе</w:t>
        </w:r>
      </w:hyperlink>
      <w: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1077BE" w:rsidRDefault="001077BE">
      <w:pPr>
        <w:pStyle w:val="ConsPlusNormal"/>
        <w:spacing w:before="220"/>
        <w:ind w:firstLine="540"/>
        <w:jc w:val="both"/>
      </w:pPr>
      <w:r>
        <w:t xml:space="preserve">В случае если служащий (работник), его супруга (супруг) и (или) несовершеннолетние дети являются учредителем коммерческой организации, то данную информацию также необходимо отразить. Информация об учреждении некоммерческих организаций не отражается, за </w:t>
      </w:r>
      <w:r>
        <w:lastRenderedPageBreak/>
        <w:t>исключением информации об учреждении некоммерческой организации в организационно-правовой форме фонда, которая подлежит отражению.</w:t>
      </w:r>
    </w:p>
    <w:p w:rsidR="001077BE" w:rsidRDefault="001077BE">
      <w:pPr>
        <w:pStyle w:val="ConsPlusNormal"/>
        <w:spacing w:before="220"/>
        <w:ind w:firstLine="540"/>
        <w:jc w:val="both"/>
      </w:pPr>
      <w:bookmarkStart w:id="26" w:name="P730"/>
      <w:bookmarkEnd w:id="26"/>
      <w:r>
        <w:t xml:space="preserve">185. В </w:t>
      </w:r>
      <w:hyperlink r:id="rId382">
        <w:r>
          <w:rPr>
            <w:color w:val="0000FF"/>
          </w:rPr>
          <w:t>графе</w:t>
        </w:r>
      </w:hyperlink>
      <w:r>
        <w:t xml:space="preserve"> "Местонахождение организации (адрес)"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1077BE" w:rsidRDefault="001077BE">
      <w:pPr>
        <w:pStyle w:val="ConsPlusNormal"/>
        <w:spacing w:before="220"/>
        <w:ind w:firstLine="540"/>
        <w:jc w:val="both"/>
      </w:pPr>
      <w:bookmarkStart w:id="27" w:name="P731"/>
      <w:bookmarkEnd w:id="27"/>
      <w:r>
        <w:t xml:space="preserve">186.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1077BE" w:rsidRDefault="001077BE">
      <w:pPr>
        <w:pStyle w:val="ConsPlusNormal"/>
        <w:spacing w:before="220"/>
        <w:ind w:firstLine="540"/>
        <w:jc w:val="both"/>
      </w:pPr>
      <w:r>
        <w:t>Если законодательством не предусмотрено формирование уставного капитала, то указывается "0 руб.".</w:t>
      </w:r>
    </w:p>
    <w:p w:rsidR="001077BE" w:rsidRDefault="001077BE">
      <w:pPr>
        <w:pStyle w:val="ConsPlusNormal"/>
        <w:spacing w:before="220"/>
        <w:ind w:firstLine="540"/>
        <w:jc w:val="both"/>
      </w:pPr>
      <w: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1077BE" w:rsidRDefault="001077BE">
      <w:pPr>
        <w:pStyle w:val="ConsPlusNormal"/>
        <w:spacing w:before="220"/>
        <w:ind w:firstLine="540"/>
        <w:jc w:val="both"/>
      </w:pPr>
      <w:bookmarkStart w:id="28" w:name="P734"/>
      <w:bookmarkEnd w:id="28"/>
      <w:r>
        <w:t>187.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1077BE" w:rsidRDefault="001077BE">
      <w:pPr>
        <w:pStyle w:val="ConsPlusNormal"/>
        <w:spacing w:before="220"/>
        <w:ind w:firstLine="540"/>
        <w:jc w:val="both"/>
      </w:pPr>
      <w:r>
        <w:t>188. В СПО "Справки БК" предусмотрена графа "Общая стоимость (руб.)",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p>
    <w:p w:rsidR="001077BE" w:rsidRDefault="001077BE">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1077BE" w:rsidRDefault="001077BE">
      <w:pPr>
        <w:pStyle w:val="ConsPlusNormal"/>
        <w:spacing w:before="220"/>
        <w:ind w:firstLine="540"/>
        <w:jc w:val="both"/>
      </w:pPr>
      <w:r>
        <w:t xml:space="preserve">Данное поле может не отображаться в распечатанной </w:t>
      </w:r>
      <w:hyperlink r:id="rId383">
        <w:r>
          <w:rPr>
            <w:color w:val="0000FF"/>
          </w:rPr>
          <w:t>справке</w:t>
        </w:r>
      </w:hyperlink>
      <w:r>
        <w:t xml:space="preserve">, но его заполнение является необходимым для корректного отображения в </w:t>
      </w:r>
      <w:hyperlink r:id="rId384">
        <w:r>
          <w:rPr>
            <w:color w:val="0000FF"/>
          </w:rPr>
          <w:t>разделе 5</w:t>
        </w:r>
      </w:hyperlink>
      <w:r>
        <w:t xml:space="preserve">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hyperlink r:id="rId385">
        <w:r>
          <w:rPr>
            <w:color w:val="0000FF"/>
          </w:rPr>
          <w:t>разделу 5</w:t>
        </w:r>
      </w:hyperlink>
      <w:r>
        <w:t xml:space="preserve"> справки.</w:t>
      </w:r>
    </w:p>
    <w:p w:rsidR="001077BE" w:rsidRDefault="001077BE">
      <w:pPr>
        <w:pStyle w:val="ConsPlusNormal"/>
        <w:spacing w:before="220"/>
        <w:ind w:firstLine="540"/>
        <w:jc w:val="both"/>
      </w:pPr>
      <w:r>
        <w:t xml:space="preserve">189. В </w:t>
      </w:r>
      <w:hyperlink r:id="rId386">
        <w:r>
          <w:rPr>
            <w:color w:val="0000FF"/>
          </w:rPr>
          <w:t>графе</w:t>
        </w:r>
      </w:hyperlink>
      <w:r>
        <w:t xml:space="preserve">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1077BE" w:rsidRDefault="001077BE">
      <w:pPr>
        <w:pStyle w:val="ConsPlusNormal"/>
        <w:spacing w:before="220"/>
        <w:ind w:firstLine="540"/>
        <w:jc w:val="both"/>
      </w:pPr>
      <w: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w:t>
      </w:r>
      <w:hyperlink r:id="rId387">
        <w:r>
          <w:rPr>
            <w:color w:val="0000FF"/>
          </w:rPr>
          <w:t>графе</w:t>
        </w:r>
      </w:hyperlink>
      <w:r>
        <w:t xml:space="preserve"> "Основание участия" указывается "приобретено на организованных торгах", а также указывается год приобретения.</w:t>
      </w:r>
    </w:p>
    <w:p w:rsidR="001077BE" w:rsidRDefault="001077BE">
      <w:pPr>
        <w:pStyle w:val="ConsPlusNormal"/>
        <w:ind w:firstLine="540"/>
        <w:jc w:val="both"/>
      </w:pPr>
    </w:p>
    <w:p w:rsidR="001077BE" w:rsidRDefault="001077BE">
      <w:pPr>
        <w:pStyle w:val="ConsPlusTitle"/>
        <w:ind w:firstLine="540"/>
        <w:jc w:val="both"/>
        <w:outlineLvl w:val="2"/>
      </w:pPr>
      <w:hyperlink r:id="rId388">
        <w:r>
          <w:rPr>
            <w:color w:val="0000FF"/>
          </w:rPr>
          <w:t>Подраздел 5.2</w:t>
        </w:r>
      </w:hyperlink>
      <w:r>
        <w:t>. Иные ценные бумаги</w:t>
      </w:r>
    </w:p>
    <w:p w:rsidR="001077BE" w:rsidRDefault="001077BE">
      <w:pPr>
        <w:pStyle w:val="ConsPlusNormal"/>
        <w:spacing w:before="220"/>
        <w:ind w:firstLine="540"/>
        <w:jc w:val="both"/>
      </w:pPr>
      <w:r>
        <w:t xml:space="preserve">190. В </w:t>
      </w:r>
      <w:hyperlink r:id="rId389">
        <w:r>
          <w:rPr>
            <w:color w:val="0000FF"/>
          </w:rPr>
          <w:t>подразделе 5.2 раздела 5</w:t>
        </w:r>
      </w:hyperlink>
      <w:r>
        <w:t xml:space="preserve"> справки указываются все ценные бумаги по видам (облигации, векселя и другие), за исключением акций, указанных в </w:t>
      </w:r>
      <w:hyperlink r:id="rId390">
        <w:r>
          <w:rPr>
            <w:color w:val="0000FF"/>
          </w:rPr>
          <w:t>подразделе 5.1 раздела 5</w:t>
        </w:r>
      </w:hyperlink>
      <w:r>
        <w:t xml:space="preserve"> справки.</w:t>
      </w:r>
    </w:p>
    <w:p w:rsidR="001077BE" w:rsidRDefault="001077BE">
      <w:pPr>
        <w:pStyle w:val="ConsPlusNormal"/>
        <w:spacing w:before="220"/>
        <w:ind w:firstLine="540"/>
        <w:jc w:val="both"/>
      </w:pPr>
      <w:r>
        <w:t xml:space="preserve">191. В </w:t>
      </w:r>
      <w:hyperlink r:id="rId391">
        <w:r>
          <w:rPr>
            <w:color w:val="0000FF"/>
          </w:rPr>
          <w:t>графе</w:t>
        </w:r>
      </w:hyperlink>
      <w:r>
        <w:t xml:space="preserve"> "Номинальная величина обязательства (руб.)" отражается номинальная стоимость на отчетную дату. В данной </w:t>
      </w:r>
      <w:hyperlink r:id="rId392">
        <w:r>
          <w:rPr>
            <w:color w:val="0000FF"/>
          </w:rPr>
          <w:t>графе</w:t>
        </w:r>
      </w:hyperlink>
      <w:r>
        <w:t xml:space="preserve">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w:t>
      </w:r>
      <w:hyperlink r:id="rId393">
        <w:r>
          <w:rPr>
            <w:color w:val="0000FF"/>
          </w:rPr>
          <w:t>графа</w:t>
        </w:r>
      </w:hyperlink>
      <w:r>
        <w:t xml:space="preserve"> не заполняется.</w:t>
      </w:r>
    </w:p>
    <w:p w:rsidR="001077BE" w:rsidRDefault="001077BE">
      <w:pPr>
        <w:pStyle w:val="ConsPlusNormal"/>
        <w:spacing w:before="220"/>
        <w:ind w:firstLine="540"/>
        <w:jc w:val="both"/>
      </w:pPr>
      <w: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1077BE" w:rsidRDefault="001077BE">
      <w:pPr>
        <w:pStyle w:val="ConsPlusNormal"/>
        <w:spacing w:before="220"/>
        <w:ind w:firstLine="540"/>
        <w:jc w:val="both"/>
      </w:pPr>
      <w:r>
        <w:t xml:space="preserve">192. В </w:t>
      </w:r>
      <w:hyperlink r:id="rId394">
        <w:r>
          <w:rPr>
            <w:color w:val="0000FF"/>
          </w:rPr>
          <w:t>графе</w:t>
        </w:r>
      </w:hyperlink>
      <w:r>
        <w:t xml:space="preserve"> "Общая стоимость (руб.)"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w:t>
      </w:r>
      <w:hyperlink r:id="rId395">
        <w:r>
          <w:rPr>
            <w:color w:val="0000FF"/>
          </w:rPr>
          <w:t>графу</w:t>
        </w:r>
      </w:hyperlink>
      <w:r>
        <w:t xml:space="preserve"> предзаполняет, исходя из значений в позициях "</w:t>
      </w:r>
      <w:hyperlink r:id="rId396">
        <w:r>
          <w:rPr>
            <w:color w:val="0000FF"/>
          </w:rPr>
          <w:t>Номинальная величина</w:t>
        </w:r>
      </w:hyperlink>
      <w:r>
        <w:t xml:space="preserve"> обязательства (руб.)" и </w:t>
      </w:r>
      <w:hyperlink r:id="rId397">
        <w:r>
          <w:rPr>
            <w:color w:val="0000FF"/>
          </w:rPr>
          <w:t>"Общее количество"</w:t>
        </w:r>
      </w:hyperlink>
      <w:r>
        <w:t xml:space="preserve">. Вместе с тем если известна стоимость приобретения, то данная информация приоритетна при заполнении рассматриваемой </w:t>
      </w:r>
      <w:hyperlink r:id="rId398">
        <w:r>
          <w:rPr>
            <w:color w:val="0000FF"/>
          </w:rPr>
          <w:t>графы</w:t>
        </w:r>
      </w:hyperlink>
      <w:r>
        <w:t>.</w:t>
      </w:r>
    </w:p>
    <w:p w:rsidR="001077BE" w:rsidRDefault="001077BE">
      <w:pPr>
        <w:pStyle w:val="ConsPlusNormal"/>
        <w:spacing w:before="220"/>
        <w:ind w:firstLine="540"/>
        <w:jc w:val="both"/>
      </w:pPr>
      <w:r>
        <w:t xml:space="preserve">Для значений, выраженных в иностранной валюте, стоимость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1077BE" w:rsidRDefault="001077BE">
      <w:pPr>
        <w:pStyle w:val="ConsPlusNormal"/>
        <w:spacing w:before="220"/>
        <w:ind w:firstLine="540"/>
        <w:jc w:val="both"/>
      </w:pPr>
      <w:r>
        <w:t xml:space="preserve">193. 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w:t>
      </w:r>
      <w:hyperlink r:id="rId399">
        <w:r>
          <w:rPr>
            <w:color w:val="0000FF"/>
          </w:rPr>
          <w:t>законом</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1077BE" w:rsidRDefault="001077BE">
      <w:pPr>
        <w:pStyle w:val="ConsPlusNormal"/>
        <w:spacing w:before="220"/>
        <w:ind w:firstLine="540"/>
        <w:jc w:val="both"/>
      </w:pPr>
      <w: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hyperlink r:id="rId400">
        <w:r>
          <w:rPr>
            <w:color w:val="0000FF"/>
          </w:rPr>
          <w:t>письме</w:t>
        </w:r>
      </w:hyperlink>
      <w:r>
        <w:t xml:space="preserve"> Минтруда России от 22 сентября 2022 г. N 28-7/10/В-12862 (</w:t>
      </w:r>
      <w:hyperlink r:id="rId401">
        <w:r>
          <w:rPr>
            <w:color w:val="0000FF"/>
          </w:rPr>
          <w:t>https://mintrud.gov.ru/ministry/programms/anticorruption/9/21</w:t>
        </w:r>
      </w:hyperlink>
      <w:r>
        <w:t>).</w:t>
      </w:r>
    </w:p>
    <w:p w:rsidR="001077BE" w:rsidRDefault="001077BE">
      <w:pPr>
        <w:pStyle w:val="ConsPlusNormal"/>
        <w:jc w:val="both"/>
      </w:pPr>
    </w:p>
    <w:p w:rsidR="001077BE" w:rsidRDefault="001077BE">
      <w:pPr>
        <w:pStyle w:val="ConsPlusTitle"/>
        <w:jc w:val="center"/>
        <w:outlineLvl w:val="1"/>
      </w:pPr>
      <w:hyperlink r:id="rId402">
        <w:r>
          <w:rPr>
            <w:color w:val="0000FF"/>
          </w:rPr>
          <w:t>РАЗДЕЛ 6</w:t>
        </w:r>
      </w:hyperlink>
      <w:r>
        <w:t>. СВЕДЕНИЯ ОБ ОБЯЗАТЕЛЬСТВАХ</w:t>
      </w:r>
    </w:p>
    <w:p w:rsidR="001077BE" w:rsidRDefault="001077BE">
      <w:pPr>
        <w:pStyle w:val="ConsPlusTitle"/>
        <w:jc w:val="center"/>
      </w:pPr>
      <w:r>
        <w:t>ИМУЩЕСТВЕННОГО ХАРАКТЕРА</w:t>
      </w:r>
    </w:p>
    <w:p w:rsidR="001077BE" w:rsidRDefault="001077BE">
      <w:pPr>
        <w:pStyle w:val="ConsPlusNormal"/>
        <w:jc w:val="both"/>
      </w:pPr>
    </w:p>
    <w:p w:rsidR="001077BE" w:rsidRDefault="001077BE">
      <w:pPr>
        <w:pStyle w:val="ConsPlusTitle"/>
        <w:ind w:firstLine="540"/>
        <w:jc w:val="both"/>
        <w:outlineLvl w:val="2"/>
      </w:pPr>
      <w:hyperlink r:id="rId403">
        <w:r>
          <w:rPr>
            <w:color w:val="0000FF"/>
          </w:rPr>
          <w:t>Подраздел 6.1</w:t>
        </w:r>
      </w:hyperlink>
      <w:r>
        <w:t>. Объекты недвижимого имущества, находящиеся в пользовании</w:t>
      </w:r>
    </w:p>
    <w:p w:rsidR="001077BE" w:rsidRDefault="001077BE">
      <w:pPr>
        <w:pStyle w:val="ConsPlusNormal"/>
        <w:spacing w:before="220"/>
        <w:ind w:firstLine="540"/>
        <w:jc w:val="both"/>
      </w:pPr>
      <w:r>
        <w:t xml:space="preserve">194. В данном </w:t>
      </w:r>
      <w:hyperlink r:id="rId404">
        <w:r>
          <w:rPr>
            <w:color w:val="0000FF"/>
          </w:rPr>
          <w:t>подразделе</w:t>
        </w:r>
      </w:hyperlink>
      <w: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1077BE" w:rsidRDefault="001077BE">
      <w:pPr>
        <w:pStyle w:val="ConsPlusNormal"/>
        <w:spacing w:before="220"/>
        <w:ind w:firstLine="540"/>
        <w:jc w:val="both"/>
      </w:pPr>
      <w:r>
        <w:t xml:space="preserve">В данном </w:t>
      </w:r>
      <w:hyperlink r:id="rId405">
        <w:r>
          <w:rPr>
            <w:color w:val="0000FF"/>
          </w:rPr>
          <w:t>подразделе</w:t>
        </w:r>
      </w:hyperlink>
      <w:r>
        <w:t xml:space="preserve"> также подлежат отражению объекты недвижимого имущества, находящиеся в пользовании гражданина, зарегистрированного в качестве индивидуального </w:t>
      </w:r>
      <w:r>
        <w:lastRenderedPageBreak/>
        <w:t xml:space="preserve">предпринимателя, в отношении которого представляется </w:t>
      </w:r>
      <w:hyperlink r:id="rId406">
        <w:r>
          <w:rPr>
            <w:color w:val="0000FF"/>
          </w:rPr>
          <w:t>справка</w:t>
        </w:r>
      </w:hyperlink>
      <w:r>
        <w:t>.</w:t>
      </w:r>
    </w:p>
    <w:p w:rsidR="001077BE" w:rsidRDefault="001077BE">
      <w:pPr>
        <w:pStyle w:val="ConsPlusNormal"/>
        <w:spacing w:before="220"/>
        <w:ind w:firstLine="540"/>
        <w:jc w:val="both"/>
      </w:pPr>
      <w:r>
        <w:t xml:space="preserve">195. При заполнении данного </w:t>
      </w:r>
      <w:hyperlink r:id="rId407">
        <w:r>
          <w:rPr>
            <w:color w:val="0000FF"/>
          </w:rPr>
          <w:t>подраздела</w:t>
        </w:r>
      </w:hyperlink>
      <w: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1077BE" w:rsidRDefault="001077BE">
      <w:pPr>
        <w:pStyle w:val="ConsPlusNormal"/>
        <w:spacing w:before="220"/>
        <w:ind w:firstLine="540"/>
        <w:jc w:val="both"/>
      </w:pPr>
      <w:r>
        <w:t xml:space="preserve">Не требуется в данном </w:t>
      </w:r>
      <w:hyperlink r:id="rId408">
        <w:r>
          <w:rPr>
            <w:color w:val="0000FF"/>
          </w:rPr>
          <w:t>подразделе</w:t>
        </w:r>
      </w:hyperlink>
      <w:r>
        <w:t xml:space="preserve">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w:t>
      </w:r>
    </w:p>
    <w:p w:rsidR="001077BE" w:rsidRDefault="001077BE">
      <w:pPr>
        <w:pStyle w:val="ConsPlusNormal"/>
        <w:spacing w:before="220"/>
        <w:ind w:firstLine="540"/>
        <w:jc w:val="both"/>
      </w:pPr>
      <w:r>
        <w:t>1) отсутствует фактическое пользование этим объектом супругом;</w:t>
      </w:r>
    </w:p>
    <w:p w:rsidR="001077BE" w:rsidRDefault="001077BE">
      <w:pPr>
        <w:pStyle w:val="ConsPlusNormal"/>
        <w:spacing w:before="220"/>
        <w:ind w:firstLine="540"/>
        <w:jc w:val="both"/>
      </w:pPr>
      <w:r>
        <w:t xml:space="preserve">2) эти объекты указаны в </w:t>
      </w:r>
      <w:hyperlink r:id="rId409">
        <w:r>
          <w:rPr>
            <w:color w:val="0000FF"/>
          </w:rPr>
          <w:t>подразделе 3.1 раздела 3</w:t>
        </w:r>
      </w:hyperlink>
      <w:r>
        <w:t xml:space="preserve"> соответствующей справки.</w:t>
      </w:r>
    </w:p>
    <w:p w:rsidR="001077BE" w:rsidRDefault="001077BE">
      <w:pPr>
        <w:pStyle w:val="ConsPlusNormal"/>
        <w:spacing w:before="220"/>
        <w:ind w:firstLine="540"/>
        <w:jc w:val="both"/>
      </w:pPr>
      <w:r>
        <w:t>Аналогично в отношении несовершеннолетних детей.</w:t>
      </w:r>
    </w:p>
    <w:p w:rsidR="001077BE" w:rsidRDefault="001077BE">
      <w:pPr>
        <w:pStyle w:val="ConsPlusNormal"/>
        <w:spacing w:before="220"/>
        <w:ind w:firstLine="540"/>
        <w:jc w:val="both"/>
      </w:pPr>
      <w:r>
        <w:t xml:space="preserve">Так, например, жилое помещение, в котором зарегистрировано лицо, в отношении которого представляется </w:t>
      </w:r>
      <w:hyperlink r:id="rId410">
        <w:r>
          <w:rPr>
            <w:color w:val="0000FF"/>
          </w:rPr>
          <w:t>справка</w:t>
        </w:r>
      </w:hyperlink>
      <w:r>
        <w:t xml:space="preserve">, подлежит обязательному отражению в </w:t>
      </w:r>
      <w:hyperlink r:id="rId411">
        <w:r>
          <w:rPr>
            <w:color w:val="0000FF"/>
          </w:rPr>
          <w:t>подразделе 3.1 раздела 3</w:t>
        </w:r>
      </w:hyperlink>
      <w:r>
        <w:t xml:space="preserve"> (в случае наличия у такого лица права собственности) или в настоящем </w:t>
      </w:r>
      <w:hyperlink r:id="rId412">
        <w:r>
          <w:rPr>
            <w:color w:val="0000FF"/>
          </w:rPr>
          <w:t>подразделе</w:t>
        </w:r>
      </w:hyperlink>
      <w:r>
        <w:t xml:space="preserve"> справки.</w:t>
      </w:r>
    </w:p>
    <w:p w:rsidR="001077BE" w:rsidRDefault="001077BE">
      <w:pPr>
        <w:pStyle w:val="ConsPlusNormal"/>
        <w:spacing w:before="220"/>
        <w:ind w:firstLine="540"/>
        <w:jc w:val="both"/>
      </w:pPr>
      <w:r>
        <w:t xml:space="preserve">196. Данный </w:t>
      </w:r>
      <w:hyperlink r:id="rId413">
        <w:r>
          <w:rPr>
            <w:color w:val="0000FF"/>
          </w:rPr>
          <w:t>подраздел</w:t>
        </w:r>
      </w:hyperlink>
      <w:r>
        <w:t xml:space="preserve"> заполняется в обязательном порядке в отношении тех служащих (работников), их супруг (супругов)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1077BE" w:rsidRDefault="001077BE">
      <w:pPr>
        <w:pStyle w:val="ConsPlusNormal"/>
        <w:spacing w:before="220"/>
        <w:ind w:firstLine="540"/>
        <w:jc w:val="both"/>
      </w:pPr>
      <w:r>
        <w:t>197. В том числе указанию подлежат сведения о жилом помещении (дом, квартира, комната), нежилом помещении, земельном участке, гараже и т.д.:</w:t>
      </w:r>
    </w:p>
    <w:p w:rsidR="001077BE" w:rsidRDefault="001077BE">
      <w:pPr>
        <w:pStyle w:val="ConsPlusNormal"/>
        <w:spacing w:before="220"/>
        <w:ind w:firstLine="540"/>
        <w:jc w:val="both"/>
      </w:pPr>
      <w: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1077BE" w:rsidRDefault="001077BE">
      <w:pPr>
        <w:pStyle w:val="ConsPlusNormal"/>
        <w:spacing w:before="220"/>
        <w:ind w:firstLine="540"/>
        <w:jc w:val="both"/>
      </w:pPr>
      <w: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1077BE" w:rsidRDefault="001077BE">
      <w:pPr>
        <w:pStyle w:val="ConsPlusNormal"/>
        <w:spacing w:before="220"/>
        <w:ind w:firstLine="540"/>
        <w:jc w:val="both"/>
      </w:pPr>
      <w:r>
        <w:t>3) занимаемых по договору аренды (найма, поднайма);</w:t>
      </w:r>
    </w:p>
    <w:p w:rsidR="001077BE" w:rsidRDefault="001077BE">
      <w:pPr>
        <w:pStyle w:val="ConsPlusNormal"/>
        <w:spacing w:before="220"/>
        <w:ind w:firstLine="540"/>
        <w:jc w:val="both"/>
      </w:pPr>
      <w:r>
        <w:t>4) занимаемых по договорам социального найма;</w:t>
      </w:r>
    </w:p>
    <w:p w:rsidR="001077BE" w:rsidRDefault="001077BE">
      <w:pPr>
        <w:pStyle w:val="ConsPlusNormal"/>
        <w:spacing w:before="220"/>
        <w:ind w:firstLine="540"/>
        <w:jc w:val="both"/>
      </w:pPr>
      <w: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1077BE" w:rsidRDefault="001077BE">
      <w:pPr>
        <w:pStyle w:val="ConsPlusNormal"/>
        <w:spacing w:before="220"/>
        <w:ind w:firstLine="540"/>
        <w:jc w:val="both"/>
      </w:pPr>
      <w:r>
        <w:t>6) принадлежащих на праве пожизненного наследуемого владения земельным участком;</w:t>
      </w:r>
    </w:p>
    <w:p w:rsidR="001077BE" w:rsidRDefault="001077BE">
      <w:pPr>
        <w:pStyle w:val="ConsPlusNormal"/>
        <w:spacing w:before="220"/>
        <w:ind w:firstLine="540"/>
        <w:jc w:val="both"/>
      </w:pPr>
      <w:r>
        <w:t>7) переданных объектах по договору или иному акту, но не зарегистрированных в установленном законодательством Российской Федерации порядке.</w:t>
      </w:r>
    </w:p>
    <w:p w:rsidR="001077BE" w:rsidRDefault="001077BE">
      <w:pPr>
        <w:pStyle w:val="ConsPlusNormal"/>
        <w:spacing w:before="220"/>
        <w:ind w:firstLine="540"/>
        <w:jc w:val="both"/>
      </w:pPr>
      <w:r>
        <w:t>198. Отражению подлежит также, например, земельный участок, на котором расположен частный дом, находящийся в пользовании.</w:t>
      </w:r>
    </w:p>
    <w:p w:rsidR="001077BE" w:rsidRDefault="001077BE">
      <w:pPr>
        <w:pStyle w:val="ConsPlusNormal"/>
        <w:spacing w:before="220"/>
        <w:ind w:firstLine="540"/>
        <w:jc w:val="both"/>
      </w:pPr>
      <w:r>
        <w:t>199. При этом указывается общая площадь объекта недвижимого имущества, находящегося в пользовании.</w:t>
      </w:r>
    </w:p>
    <w:p w:rsidR="001077BE" w:rsidRDefault="001077BE">
      <w:pPr>
        <w:pStyle w:val="ConsPlusNormal"/>
        <w:spacing w:before="220"/>
        <w:ind w:firstLine="540"/>
        <w:jc w:val="both"/>
      </w:pPr>
      <w:r>
        <w:t xml:space="preserve">200. Сведения об объектах недвижимого имущества, находящихся в пользовании, </w:t>
      </w:r>
      <w:r>
        <w:lastRenderedPageBreak/>
        <w:t>указываются по состоянию на отчетную дату.</w:t>
      </w:r>
    </w:p>
    <w:p w:rsidR="001077BE" w:rsidRDefault="001077BE">
      <w:pPr>
        <w:pStyle w:val="ConsPlusNormal"/>
        <w:spacing w:before="220"/>
        <w:ind w:firstLine="540"/>
        <w:jc w:val="both"/>
      </w:pPr>
      <w:r>
        <w:t xml:space="preserve">201. В </w:t>
      </w:r>
      <w:hyperlink r:id="rId414">
        <w:r>
          <w:rPr>
            <w:color w:val="0000FF"/>
          </w:rPr>
          <w:t>графе</w:t>
        </w:r>
      </w:hyperlink>
      <w:r>
        <w:t xml:space="preserve"> "Вид имущества" указывается вид недвижимого имущества (земельный участок, жилой дом, дача, квартира, комната и др.).</w:t>
      </w:r>
    </w:p>
    <w:p w:rsidR="001077BE" w:rsidRDefault="001077BE">
      <w:pPr>
        <w:pStyle w:val="ConsPlusNormal"/>
        <w:spacing w:before="220"/>
        <w:ind w:firstLine="540"/>
        <w:jc w:val="both"/>
      </w:pPr>
      <w:r>
        <w:t xml:space="preserve">202. В </w:t>
      </w:r>
      <w:hyperlink r:id="rId415">
        <w:r>
          <w:rPr>
            <w:color w:val="0000FF"/>
          </w:rPr>
          <w:t>графе</w:t>
        </w:r>
      </w:hyperlink>
      <w:r>
        <w:t xml:space="preserve"> "Вид и сроки пользования" указываются вид пользования (аренда, безвозмездное пользование и др.) и сроки пользования.</w:t>
      </w:r>
    </w:p>
    <w:p w:rsidR="001077BE" w:rsidRDefault="001077BE">
      <w:pPr>
        <w:pStyle w:val="ConsPlusNormal"/>
        <w:spacing w:before="220"/>
        <w:ind w:firstLine="540"/>
        <w:jc w:val="both"/>
      </w:pPr>
      <w:r>
        <w:t xml:space="preserve">203. В </w:t>
      </w:r>
      <w:hyperlink r:id="rId416">
        <w:r>
          <w:rPr>
            <w:color w:val="0000FF"/>
          </w:rPr>
          <w:t>графе</w:t>
        </w:r>
      </w:hyperlink>
      <w: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1077BE" w:rsidRDefault="001077BE">
      <w:pPr>
        <w:pStyle w:val="ConsPlusNormal"/>
        <w:spacing w:before="220"/>
        <w:ind w:firstLine="540"/>
        <w:jc w:val="both"/>
      </w:pPr>
      <w:r>
        <w:t xml:space="preserve">204. В данном </w:t>
      </w:r>
      <w:hyperlink r:id="rId417">
        <w:r>
          <w:rPr>
            <w:color w:val="0000FF"/>
          </w:rPr>
          <w:t>подразделе</w:t>
        </w:r>
      </w:hyperlink>
      <w:r>
        <w:t xml:space="preserve"> не указывается недвижимое имущество, которое находится в собственности и уже отражено в </w:t>
      </w:r>
      <w:hyperlink r:id="rId418">
        <w:r>
          <w:rPr>
            <w:color w:val="0000FF"/>
          </w:rPr>
          <w:t>подразделе 3.1 раздела 3</w:t>
        </w:r>
      </w:hyperlink>
      <w:r>
        <w:t xml:space="preserve"> справки.</w:t>
      </w:r>
    </w:p>
    <w:p w:rsidR="001077BE" w:rsidRDefault="001077BE">
      <w:pPr>
        <w:pStyle w:val="ConsPlusNormal"/>
        <w:spacing w:before="220"/>
        <w:ind w:firstLine="540"/>
        <w:jc w:val="both"/>
      </w:pPr>
      <w: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1077BE" w:rsidRDefault="001077BE">
      <w:pPr>
        <w:pStyle w:val="ConsPlusNormal"/>
        <w:spacing w:before="220"/>
        <w:ind w:firstLine="540"/>
        <w:jc w:val="both"/>
      </w:pPr>
      <w:r>
        <w:t xml:space="preserve">205.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w:t>
      </w:r>
      <w:hyperlink r:id="rId419">
        <w:r>
          <w:rPr>
            <w:color w:val="0000FF"/>
          </w:rPr>
          <w:t>подраздел 6.1 раздела 6</w:t>
        </w:r>
      </w:hyperlink>
      <w:r>
        <w:t xml:space="preserve"> справки не вносятся.</w:t>
      </w:r>
    </w:p>
    <w:p w:rsidR="001077BE" w:rsidRDefault="001077BE">
      <w:pPr>
        <w:pStyle w:val="ConsPlusNormal"/>
        <w:spacing w:before="220"/>
        <w:ind w:firstLine="540"/>
        <w:jc w:val="both"/>
      </w:pPr>
      <w:r>
        <w:t xml:space="preserve">При этом данные доли собственности должны быть отражены в </w:t>
      </w:r>
      <w:hyperlink r:id="rId420">
        <w:r>
          <w:rPr>
            <w:color w:val="0000FF"/>
          </w:rPr>
          <w:t>подразделе 3.1 раздела 3</w:t>
        </w:r>
      </w:hyperlink>
      <w:r>
        <w:t xml:space="preserve"> справок служащего (работника) и его супруги (супруга).</w:t>
      </w:r>
    </w:p>
    <w:p w:rsidR="001077BE" w:rsidRDefault="001077BE">
      <w:pPr>
        <w:pStyle w:val="ConsPlusNormal"/>
        <w:spacing w:before="220"/>
        <w:ind w:firstLine="540"/>
        <w:jc w:val="both"/>
      </w:pPr>
      <w:r>
        <w:t>Аналогично в отношении несовершеннолетних детей.</w:t>
      </w:r>
    </w:p>
    <w:p w:rsidR="001077BE" w:rsidRDefault="001077BE">
      <w:pPr>
        <w:pStyle w:val="ConsPlusNormal"/>
        <w:spacing w:before="220"/>
        <w:ind w:firstLine="540"/>
        <w:jc w:val="both"/>
      </w:pPr>
      <w:r>
        <w:t xml:space="preserve">В иных случаях, при которых доля собственности находится у лица, в отношении которого </w:t>
      </w:r>
      <w:hyperlink r:id="rId421">
        <w:r>
          <w:rPr>
            <w:color w:val="0000FF"/>
          </w:rPr>
          <w:t>справка</w:t>
        </w:r>
      </w:hyperlink>
      <w:r>
        <w:t xml:space="preserve"> не представляется, такая доля подлежит отражению в данном </w:t>
      </w:r>
      <w:hyperlink r:id="rId422">
        <w:r>
          <w:rPr>
            <w:color w:val="0000FF"/>
          </w:rPr>
          <w:t>подразделе</w:t>
        </w:r>
      </w:hyperlink>
      <w:r>
        <w:t xml:space="preserve"> при наличии фактов пользования.</w:t>
      </w:r>
    </w:p>
    <w:p w:rsidR="001077BE" w:rsidRDefault="001077BE">
      <w:pPr>
        <w:pStyle w:val="ConsPlusNormal"/>
        <w:spacing w:before="220"/>
        <w:ind w:firstLine="540"/>
        <w:jc w:val="both"/>
      </w:pPr>
      <w:r>
        <w:t xml:space="preserve">206. </w:t>
      </w:r>
      <w:hyperlink r:id="rId423">
        <w:r>
          <w:rPr>
            <w:color w:val="0000FF"/>
          </w:rPr>
          <w:t>Графа</w:t>
        </w:r>
      </w:hyperlink>
      <w:r>
        <w:t xml:space="preserve"> "Площадь (кв. м)" заполняется на основании правоустанавливающих документов, а в случае их отсутствия - исходя из фактических значений.</w:t>
      </w:r>
    </w:p>
    <w:p w:rsidR="001077BE" w:rsidRDefault="001077BE">
      <w:pPr>
        <w:pStyle w:val="ConsPlusNormal"/>
        <w:ind w:firstLine="540"/>
        <w:jc w:val="both"/>
      </w:pPr>
    </w:p>
    <w:p w:rsidR="001077BE" w:rsidRDefault="001077BE">
      <w:pPr>
        <w:pStyle w:val="ConsPlusTitle"/>
        <w:ind w:firstLine="540"/>
        <w:jc w:val="both"/>
        <w:outlineLvl w:val="2"/>
      </w:pPr>
      <w:hyperlink r:id="rId424">
        <w:r>
          <w:rPr>
            <w:color w:val="0000FF"/>
          </w:rPr>
          <w:t>Подраздел 6.2</w:t>
        </w:r>
      </w:hyperlink>
      <w:r>
        <w:t>. Срочные обязательства финансового характера</w:t>
      </w:r>
    </w:p>
    <w:p w:rsidR="001077BE" w:rsidRDefault="001077BE">
      <w:pPr>
        <w:pStyle w:val="ConsPlusNormal"/>
        <w:spacing w:before="220"/>
        <w:ind w:firstLine="540"/>
        <w:jc w:val="both"/>
      </w:pPr>
      <w:r>
        <w:t xml:space="preserve">207. В данном </w:t>
      </w:r>
      <w:hyperlink r:id="rId425">
        <w:r>
          <w:rPr>
            <w:color w:val="0000FF"/>
          </w:rPr>
          <w:t>подразделе</w:t>
        </w:r>
      </w:hyperlink>
      <w: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которому является служащий (работник), его супруга (супруг), несовершеннолетний ребенок.</w:t>
      </w:r>
    </w:p>
    <w:p w:rsidR="001077BE" w:rsidRDefault="001077BE">
      <w:pPr>
        <w:pStyle w:val="ConsPlusNormal"/>
        <w:spacing w:before="220"/>
        <w:ind w:firstLine="540"/>
        <w:jc w:val="both"/>
      </w:pPr>
      <w:r>
        <w:t xml:space="preserve">В данном </w:t>
      </w:r>
      <w:hyperlink r:id="rId426">
        <w:r>
          <w:rPr>
            <w:color w:val="0000FF"/>
          </w:rPr>
          <w:t>подразделе</w:t>
        </w:r>
      </w:hyperlink>
      <w:r>
        <w:t xml:space="preserve">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w:t>
      </w:r>
      <w:hyperlink r:id="rId427">
        <w:r>
          <w:rPr>
            <w:color w:val="0000FF"/>
          </w:rPr>
          <w:t>справка</w:t>
        </w:r>
      </w:hyperlink>
      <w:r>
        <w:t>.</w:t>
      </w:r>
    </w:p>
    <w:p w:rsidR="001077BE" w:rsidRDefault="001077BE">
      <w:pPr>
        <w:pStyle w:val="ConsPlusNormal"/>
        <w:spacing w:before="220"/>
        <w:ind w:firstLine="540"/>
        <w:jc w:val="both"/>
      </w:pPr>
      <w:r>
        <w:t xml:space="preserve">Данный </w:t>
      </w:r>
      <w:hyperlink r:id="rId428">
        <w:r>
          <w:rPr>
            <w:color w:val="0000FF"/>
          </w:rPr>
          <w:t>подраздел</w:t>
        </w:r>
      </w:hyperlink>
      <w:r>
        <w:t xml:space="preserve"> также подлежит заполнению в случае, если лицо, в отношении которого представляются Сведения, является созаемщиком.</w:t>
      </w:r>
    </w:p>
    <w:p w:rsidR="001077BE" w:rsidRDefault="001077BE">
      <w:pPr>
        <w:pStyle w:val="ConsPlusNormal"/>
        <w:spacing w:before="220"/>
        <w:ind w:firstLine="540"/>
        <w:jc w:val="both"/>
      </w:pPr>
      <w:r>
        <w:t xml:space="preserve">208. В </w:t>
      </w:r>
      <w:hyperlink r:id="rId429">
        <w:r>
          <w:rPr>
            <w:color w:val="0000FF"/>
          </w:rPr>
          <w:t>графе</w:t>
        </w:r>
      </w:hyperlink>
      <w:r>
        <w:t xml:space="preserve"> "Содержание обязательства"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1077BE" w:rsidRDefault="001077BE">
      <w:pPr>
        <w:pStyle w:val="ConsPlusNormal"/>
        <w:spacing w:before="220"/>
        <w:ind w:firstLine="540"/>
        <w:jc w:val="both"/>
      </w:pPr>
      <w:r>
        <w:lastRenderedPageBreak/>
        <w:t xml:space="preserve">209. В </w:t>
      </w:r>
      <w:hyperlink r:id="rId430">
        <w:r>
          <w:rPr>
            <w:color w:val="0000FF"/>
          </w:rPr>
          <w:t>графе</w:t>
        </w:r>
      </w:hyperlink>
      <w: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1077BE" w:rsidRDefault="001077BE">
      <w:pPr>
        <w:pStyle w:val="ConsPlusNormal"/>
        <w:spacing w:before="220"/>
        <w:ind w:firstLine="540"/>
        <w:jc w:val="both"/>
      </w:pPr>
      <w:r>
        <w:t>Например,</w:t>
      </w:r>
    </w:p>
    <w:p w:rsidR="001077BE" w:rsidRDefault="001077BE">
      <w:pPr>
        <w:pStyle w:val="ConsPlusNormal"/>
        <w:spacing w:before="220"/>
        <w:ind w:firstLine="540"/>
        <w:jc w:val="both"/>
      </w:pPr>
      <w:r>
        <w:t xml:space="preserve">1) если служащий (работник) или его супруга (супруг) взял(-а) кредит в ПАО Сбербанк и является должником, то в </w:t>
      </w:r>
      <w:hyperlink r:id="rId431">
        <w:r>
          <w:rPr>
            <w:color w:val="0000FF"/>
          </w:rPr>
          <w:t>графе</w:t>
        </w:r>
      </w:hyperlink>
      <w:r>
        <w:t xml:space="preserve"> "Кредитор (должник)" указывается вторая сторона обязательства: кредитор ПАО Сбербанк;</w:t>
      </w:r>
    </w:p>
    <w:p w:rsidR="001077BE" w:rsidRDefault="001077BE">
      <w:pPr>
        <w:pStyle w:val="ConsPlusNormal"/>
        <w:spacing w:before="220"/>
        <w:ind w:firstLine="540"/>
        <w:jc w:val="both"/>
      </w:pPr>
      <w:r>
        <w:t xml:space="preserve">2) если служащий (работник) или его супруга (супруг) заключил(-а) договор займа денежных средств и является займодавцем, то в </w:t>
      </w:r>
      <w:hyperlink r:id="rId432">
        <w:r>
          <w:rPr>
            <w:color w:val="0000FF"/>
          </w:rPr>
          <w:t>графе</w:t>
        </w:r>
      </w:hyperlink>
      <w: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1077BE" w:rsidRDefault="001077BE">
      <w:pPr>
        <w:pStyle w:val="ConsPlusNormal"/>
        <w:spacing w:before="220"/>
        <w:ind w:firstLine="540"/>
        <w:jc w:val="both"/>
      </w:pPr>
      <w:r>
        <w:t xml:space="preserve">210. В </w:t>
      </w:r>
      <w:hyperlink r:id="rId433">
        <w:r>
          <w:rPr>
            <w:color w:val="0000FF"/>
          </w:rPr>
          <w:t>графе</w:t>
        </w:r>
      </w:hyperlink>
      <w: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1077BE" w:rsidRDefault="001077BE">
      <w:pPr>
        <w:pStyle w:val="ConsPlusNormal"/>
        <w:spacing w:before="220"/>
        <w:ind w:firstLine="540"/>
        <w:jc w:val="both"/>
      </w:pPr>
      <w:r>
        <w:t xml:space="preserve">211. В </w:t>
      </w:r>
      <w:hyperlink r:id="rId434">
        <w:r>
          <w:rPr>
            <w:color w:val="0000FF"/>
          </w:rPr>
          <w:t>графе</w:t>
        </w:r>
      </w:hyperlink>
      <w:r>
        <w:t xml:space="preserve"> "Сумма обязательства/размер обязательства по состоянию на отчетную дату" указываются:</w:t>
      </w:r>
    </w:p>
    <w:p w:rsidR="001077BE" w:rsidRDefault="001077BE">
      <w:pPr>
        <w:pStyle w:val="ConsPlusNormal"/>
        <w:spacing w:before="220"/>
        <w:ind w:firstLine="540"/>
        <w:jc w:val="both"/>
      </w:pPr>
      <w: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w:t>
      </w:r>
    </w:p>
    <w:p w:rsidR="001077BE" w:rsidRDefault="001077BE">
      <w:pPr>
        <w:pStyle w:val="ConsPlusNormal"/>
        <w:spacing w:before="220"/>
        <w:ind w:firstLine="540"/>
        <w:jc w:val="both"/>
      </w:pPr>
      <w: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p>
    <w:p w:rsidR="001077BE" w:rsidRDefault="001077BE">
      <w:pPr>
        <w:pStyle w:val="ConsPlusNormal"/>
        <w:spacing w:before="220"/>
        <w:ind w:firstLine="540"/>
        <w:jc w:val="both"/>
      </w:pPr>
      <w:r>
        <w:t xml:space="preserve">Для обязательств, выраженных в иностранной валюте, сумма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1077BE" w:rsidRDefault="001077BE">
      <w:pPr>
        <w:pStyle w:val="ConsPlusNormal"/>
        <w:spacing w:before="220"/>
        <w:ind w:firstLine="540"/>
        <w:jc w:val="both"/>
      </w:pPr>
      <w:r>
        <w:t xml:space="preserve">212.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w:t>
      </w:r>
      <w:hyperlink r:id="rId435">
        <w:r>
          <w:rPr>
            <w:color w:val="0000FF"/>
          </w:rPr>
          <w:t>справке</w:t>
        </w:r>
      </w:hyperlink>
      <w:r>
        <w:t xml:space="preserve"> не указывается. При этом отражение такого обязательства в </w:t>
      </w:r>
      <w:hyperlink r:id="rId436">
        <w:r>
          <w:rPr>
            <w:color w:val="0000FF"/>
          </w:rPr>
          <w:t>справке</w:t>
        </w:r>
      </w:hyperlink>
      <w:r>
        <w:t xml:space="preserve"> не является нарушением.</w:t>
      </w:r>
    </w:p>
    <w:p w:rsidR="001077BE" w:rsidRDefault="001077BE">
      <w:pPr>
        <w:pStyle w:val="ConsPlusNormal"/>
        <w:spacing w:before="220"/>
        <w:ind w:firstLine="540"/>
        <w:jc w:val="both"/>
      </w:pPr>
      <w:r>
        <w:t xml:space="preserve">213. В </w:t>
      </w:r>
      <w:hyperlink r:id="rId437">
        <w:r>
          <w:rPr>
            <w:color w:val="0000FF"/>
          </w:rPr>
          <w:t>графе</w:t>
        </w:r>
      </w:hyperlink>
      <w: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1077BE" w:rsidRDefault="001077BE">
      <w:pPr>
        <w:pStyle w:val="ConsPlusNormal"/>
        <w:spacing w:before="220"/>
        <w:ind w:firstLine="540"/>
        <w:jc w:val="both"/>
      </w:pPr>
      <w:r>
        <w:t>214. Помимо прочего подлежат указанию:</w:t>
      </w:r>
    </w:p>
    <w:p w:rsidR="001077BE" w:rsidRDefault="001077BE">
      <w:pPr>
        <w:pStyle w:val="ConsPlusNormal"/>
        <w:spacing w:before="220"/>
        <w:ind w:firstLine="540"/>
        <w:jc w:val="both"/>
      </w:pPr>
      <w: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1077BE" w:rsidRDefault="001077BE">
      <w:pPr>
        <w:pStyle w:val="ConsPlusNormal"/>
        <w:spacing w:before="220"/>
        <w:ind w:firstLine="540"/>
        <w:jc w:val="both"/>
      </w:pPr>
      <w:r>
        <w:t>2) договор финансовой аренды (лизинг);</w:t>
      </w:r>
    </w:p>
    <w:p w:rsidR="001077BE" w:rsidRDefault="001077BE">
      <w:pPr>
        <w:pStyle w:val="ConsPlusNormal"/>
        <w:spacing w:before="220"/>
        <w:ind w:firstLine="540"/>
        <w:jc w:val="both"/>
      </w:pPr>
      <w:r>
        <w:t>3) договор займа;</w:t>
      </w:r>
    </w:p>
    <w:p w:rsidR="001077BE" w:rsidRDefault="001077BE">
      <w:pPr>
        <w:pStyle w:val="ConsPlusNormal"/>
        <w:spacing w:before="220"/>
        <w:ind w:firstLine="540"/>
        <w:jc w:val="both"/>
      </w:pPr>
      <w:r>
        <w:t>4) договор финансирования под уступку денежного требования;</w:t>
      </w:r>
    </w:p>
    <w:p w:rsidR="001077BE" w:rsidRDefault="001077BE">
      <w:pPr>
        <w:pStyle w:val="ConsPlusNormal"/>
        <w:spacing w:before="220"/>
        <w:ind w:firstLine="540"/>
        <w:jc w:val="both"/>
      </w:pPr>
      <w:r>
        <w:t>5) обязательства, связанные с заключением договора об уступке права требования;</w:t>
      </w:r>
    </w:p>
    <w:p w:rsidR="001077BE" w:rsidRDefault="001077BE">
      <w:pPr>
        <w:pStyle w:val="ConsPlusNormal"/>
        <w:spacing w:before="220"/>
        <w:ind w:firstLine="540"/>
        <w:jc w:val="both"/>
      </w:pPr>
      <w:r>
        <w:t>6) обязательства вследствие причинения вреда (финансовые);</w:t>
      </w:r>
    </w:p>
    <w:p w:rsidR="001077BE" w:rsidRDefault="001077BE">
      <w:pPr>
        <w:pStyle w:val="ConsPlusNormal"/>
        <w:spacing w:before="220"/>
        <w:ind w:firstLine="540"/>
        <w:jc w:val="both"/>
      </w:pPr>
      <w:r>
        <w:lastRenderedPageBreak/>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1077BE" w:rsidRDefault="001077BE">
      <w:pPr>
        <w:pStyle w:val="ConsPlusNormal"/>
        <w:spacing w:before="220"/>
        <w:ind w:firstLine="540"/>
        <w:jc w:val="both"/>
      </w:pPr>
      <w:r>
        <w:t>8) обязательства по уплате алиментов (если по состоянию на отчетную дату сумма невыплаченных алиментов равна или превышает 500 000 руб.);</w:t>
      </w:r>
    </w:p>
    <w:p w:rsidR="001077BE" w:rsidRDefault="001077BE">
      <w:pPr>
        <w:pStyle w:val="ConsPlusNormal"/>
        <w:spacing w:before="220"/>
        <w:ind w:firstLine="540"/>
        <w:jc w:val="both"/>
      </w:pPr>
      <w: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1077BE" w:rsidRDefault="001077BE">
      <w:pPr>
        <w:pStyle w:val="ConsPlusNormal"/>
        <w:spacing w:before="220"/>
        <w:ind w:firstLine="540"/>
        <w:jc w:val="both"/>
      </w:pPr>
      <w:r>
        <w:t>10) выкупленная дебиторская задолженность;</w:t>
      </w:r>
    </w:p>
    <w:p w:rsidR="001077BE" w:rsidRDefault="001077BE">
      <w:pPr>
        <w:pStyle w:val="ConsPlusNormal"/>
        <w:spacing w:before="220"/>
        <w:ind w:firstLine="540"/>
        <w:jc w:val="both"/>
      </w:pPr>
      <w:r>
        <w:t xml:space="preserve">11) финансовые обязательства, участником которых в силу Федерального </w:t>
      </w:r>
      <w:hyperlink r:id="rId438">
        <w:r>
          <w:rPr>
            <w:color w:val="0000FF"/>
          </w:rPr>
          <w:t>закона</w:t>
        </w:r>
      </w:hyperlink>
      <w:r>
        <w:t xml:space="preserve">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rsidR="001077BE" w:rsidRDefault="001077BE">
      <w:pPr>
        <w:pStyle w:val="ConsPlusNormal"/>
        <w:spacing w:before="220"/>
        <w:ind w:firstLine="540"/>
        <w:jc w:val="both"/>
      </w:pPr>
      <w:r>
        <w:t>12) предоставленные брокером займы (т.н. "маржинальные сделки");</w:t>
      </w:r>
    </w:p>
    <w:p w:rsidR="001077BE" w:rsidRDefault="001077BE">
      <w:pPr>
        <w:pStyle w:val="ConsPlusNormal"/>
        <w:spacing w:before="220"/>
        <w:ind w:firstLine="540"/>
        <w:jc w:val="both"/>
      </w:pPr>
      <w:r>
        <w:t>13) обязательства по незакрытым сделкам РЕПО и СВОП (у клиента имеются требования и обязательства по этим сделкам);</w:t>
      </w:r>
    </w:p>
    <w:p w:rsidR="001077BE" w:rsidRDefault="001077BE">
      <w:pPr>
        <w:pStyle w:val="ConsPlusNormal"/>
        <w:spacing w:before="220"/>
        <w:ind w:firstLine="540"/>
        <w:jc w:val="both"/>
      </w:pPr>
      <w: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1077BE" w:rsidRDefault="001077BE">
      <w:pPr>
        <w:pStyle w:val="ConsPlusNormal"/>
        <w:spacing w:before="220"/>
        <w:ind w:firstLine="540"/>
        <w:jc w:val="both"/>
      </w:pPr>
      <w:r>
        <w:t>14) фьючерсный договор;</w:t>
      </w:r>
    </w:p>
    <w:p w:rsidR="001077BE" w:rsidRDefault="001077BE">
      <w:pPr>
        <w:pStyle w:val="ConsPlusNormal"/>
        <w:spacing w:before="220"/>
        <w:ind w:firstLine="540"/>
        <w:jc w:val="both"/>
      </w:pPr>
      <w:r>
        <w:t>15) иные обязательства, в том числе установленные решением суда.</w:t>
      </w:r>
    </w:p>
    <w:p w:rsidR="001077BE" w:rsidRDefault="001077BE">
      <w:pPr>
        <w:pStyle w:val="ConsPlusNormal"/>
        <w:spacing w:before="220"/>
        <w:ind w:firstLine="540"/>
        <w:jc w:val="both"/>
      </w:pPr>
      <w:r>
        <w:t xml:space="preserve">215. При этом в данном </w:t>
      </w:r>
      <w:hyperlink r:id="rId439">
        <w:r>
          <w:rPr>
            <w:color w:val="0000FF"/>
          </w:rPr>
          <w:t>подразделе</w:t>
        </w:r>
      </w:hyperlink>
      <w:r>
        <w:t xml:space="preserve"> не указываются, например, договор срочного банковского вклада.</w:t>
      </w:r>
    </w:p>
    <w:p w:rsidR="001077BE" w:rsidRDefault="001077BE">
      <w:pPr>
        <w:pStyle w:val="ConsPlusNormal"/>
        <w:spacing w:before="220"/>
        <w:ind w:firstLine="540"/>
        <w:jc w:val="both"/>
      </w:pPr>
      <w:r>
        <w:t xml:space="preserve">216. Для заполнения данного </w:t>
      </w:r>
      <w:hyperlink r:id="rId440">
        <w:r>
          <w:rPr>
            <w:color w:val="0000FF"/>
          </w:rPr>
          <w:t>подраздела</w:t>
        </w:r>
      </w:hyperlink>
      <w:r>
        <w:t xml:space="preserve">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w:t>
      </w:r>
      <w:hyperlink r:id="rId441">
        <w:r>
          <w:rPr>
            <w:color w:val="0000FF"/>
          </w:rPr>
          <w:t>Указания</w:t>
        </w:r>
      </w:hyperlink>
      <w:r>
        <w:t xml:space="preserve"> Банка России N 5798-У.</w:t>
      </w:r>
    </w:p>
    <w:p w:rsidR="001077BE" w:rsidRDefault="001077BE">
      <w:pPr>
        <w:pStyle w:val="ConsPlusNormal"/>
        <w:spacing w:before="220"/>
        <w:ind w:firstLine="540"/>
        <w:jc w:val="both"/>
      </w:pPr>
      <w:r>
        <w:t>217. Отдельные виды срочных обязательств финансового характера:</w:t>
      </w:r>
    </w:p>
    <w:p w:rsidR="001077BE" w:rsidRDefault="001077BE">
      <w:pPr>
        <w:pStyle w:val="ConsPlusNormal"/>
        <w:spacing w:before="220"/>
        <w:ind w:firstLine="540"/>
        <w:jc w:val="both"/>
      </w:pPr>
      <w:r>
        <w:t xml:space="preserve">1) участие в долевом строительстве объекта недвижимости. До государственной регистрации права собственности на объект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442">
        <w:r>
          <w:rPr>
            <w:color w:val="0000FF"/>
          </w:rPr>
          <w:t>подразделе</w:t>
        </w:r>
      </w:hyperlink>
      <w:r>
        <w:t>. При этом не имеет значения, оформлялся ли кредитный договор с банком или иной кредитной организацией для оплаты по указанному договору.</w:t>
      </w:r>
    </w:p>
    <w:p w:rsidR="001077BE" w:rsidRDefault="001077BE">
      <w:pPr>
        <w:pStyle w:val="ConsPlusNormal"/>
        <w:spacing w:before="220"/>
        <w:ind w:firstLine="540"/>
        <w:jc w:val="both"/>
      </w:pPr>
      <w: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443">
        <w:r>
          <w:rPr>
            <w:color w:val="0000FF"/>
          </w:rPr>
          <w:t>подразделе 6.2 раздела 6</w:t>
        </w:r>
      </w:hyperlink>
      <w:r>
        <w:t xml:space="preserve"> справки. В этом случае в </w:t>
      </w:r>
      <w:hyperlink r:id="rId444">
        <w:r>
          <w:rPr>
            <w:color w:val="0000FF"/>
          </w:rPr>
          <w:t>графе</w:t>
        </w:r>
      </w:hyperlink>
      <w:r>
        <w:t xml:space="preserve"> "Кредитор (должник)" подраздела 6.2 раздела 6 справки указывается вторая сторона обязательства: должник, наименование юридического лица, адрес организации, с которой </w:t>
      </w:r>
      <w:r>
        <w:lastRenderedPageBreak/>
        <w:t xml:space="preserve">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445">
        <w:r>
          <w:rPr>
            <w:color w:val="0000FF"/>
          </w:rPr>
          <w:t>подразделу</w:t>
        </w:r>
      </w:hyperlink>
      <w:r>
        <w:t xml:space="preserve"> справки, при этом в </w:t>
      </w:r>
      <w:hyperlink r:id="rId446">
        <w:r>
          <w:rPr>
            <w:color w:val="0000FF"/>
          </w:rPr>
          <w:t>графе</w:t>
        </w:r>
      </w:hyperlink>
      <w:r>
        <w:t xml:space="preserve"> "Условие обязательства" можно отразить, что денежные средства переданы застройщику в полном объеме. В </w:t>
      </w:r>
      <w:hyperlink r:id="rId447">
        <w:r>
          <w:rPr>
            <w:color w:val="0000FF"/>
          </w:rPr>
          <w:t>графе</w:t>
        </w:r>
      </w:hyperlink>
      <w:r>
        <w:t xml:space="preserve"> "Сумма обязательства/размер обязательства по состоянию на отчетную дату (руб.)" рекомендуется указывать полные суммы, предусмотренные заключенным договором долевого участия.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1077BE" w:rsidRDefault="001077BE">
      <w:pPr>
        <w:pStyle w:val="ConsPlusNormal"/>
        <w:spacing w:before="220"/>
        <w:ind w:firstLine="540"/>
        <w:jc w:val="both"/>
      </w:pPr>
      <w:r>
        <w:t>Данный порядок применяется также в случае использования счетов эскроу.</w:t>
      </w:r>
    </w:p>
    <w:p w:rsidR="001077BE" w:rsidRDefault="001077BE">
      <w:pPr>
        <w:pStyle w:val="ConsPlusNormal"/>
        <w:spacing w:before="220"/>
        <w:ind w:firstLine="540"/>
        <w:jc w:val="both"/>
      </w:pPr>
      <w: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w:t>
      </w:r>
      <w:hyperlink r:id="rId448">
        <w:r>
          <w:rPr>
            <w:color w:val="0000FF"/>
          </w:rPr>
          <w:t>справка</w:t>
        </w:r>
      </w:hyperlink>
      <w:r>
        <w:t>, то в применимых графах указывается полная стоимость.</w:t>
      </w:r>
    </w:p>
    <w:p w:rsidR="001077BE" w:rsidRDefault="001077BE">
      <w:pPr>
        <w:pStyle w:val="ConsPlusNormal"/>
        <w:spacing w:before="220"/>
        <w:ind w:firstLine="540"/>
        <w:jc w:val="both"/>
      </w:pPr>
      <w: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1077BE" w:rsidRDefault="001077BE">
      <w:pPr>
        <w:pStyle w:val="ConsPlusNormal"/>
        <w:spacing w:before="220"/>
        <w:ind w:firstLine="540"/>
        <w:jc w:val="both"/>
      </w:pPr>
      <w:r>
        <w:t xml:space="preserve">2) обязательства по ипотеке в случае разделения суммы кредита между супругами. Согласно </w:t>
      </w:r>
      <w:hyperlink r:id="rId449">
        <w:r>
          <w:rPr>
            <w:color w:val="0000FF"/>
          </w:rPr>
          <w:t>пунктам 4</w:t>
        </w:r>
      </w:hyperlink>
      <w:r>
        <w:t xml:space="preserve"> и </w:t>
      </w:r>
      <w:hyperlink r:id="rId450">
        <w:r>
          <w:rPr>
            <w:color w:val="0000FF"/>
          </w:rPr>
          <w:t>5 статьи 9</w:t>
        </w:r>
      </w:hyperlink>
      <w: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1077BE" w:rsidRDefault="001077BE">
      <w:pPr>
        <w:pStyle w:val="ConsPlusNormal"/>
        <w:spacing w:before="220"/>
        <w:ind w:firstLine="540"/>
        <w:jc w:val="both"/>
      </w:pPr>
      <w: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w:t>
      </w:r>
      <w:hyperlink r:id="rId451">
        <w:r>
          <w:rPr>
            <w:color w:val="0000FF"/>
          </w:rPr>
          <w:t>графе</w:t>
        </w:r>
      </w:hyperlink>
      <w:r>
        <w:t xml:space="preserve"> "Сумма обязательства/размер обязательства по состоянию на отчетную дату (руб.)" следует отразить в каждой </w:t>
      </w:r>
      <w:hyperlink r:id="rId452">
        <w:r>
          <w:rPr>
            <w:color w:val="0000FF"/>
          </w:rPr>
          <w:t>справке</w:t>
        </w:r>
      </w:hyperlink>
      <w:r>
        <w:t xml:space="preserve">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453">
        <w:r>
          <w:rPr>
            <w:color w:val="0000FF"/>
          </w:rPr>
          <w:t>графе</w:t>
        </w:r>
      </w:hyperlink>
      <w:r>
        <w:t xml:space="preserve"> "Условие обязательства" названного подраздела указать созаемщиков.</w:t>
      </w:r>
    </w:p>
    <w:p w:rsidR="001077BE" w:rsidRDefault="001077BE">
      <w:pPr>
        <w:pStyle w:val="ConsPlusNormal"/>
        <w:spacing w:before="220"/>
        <w:ind w:firstLine="540"/>
        <w:jc w:val="both"/>
      </w:pPr>
      <w:bookmarkStart w:id="29" w:name="P828"/>
      <w:bookmarkEnd w:id="29"/>
      <w:r>
        <w:t xml:space="preserve">3) обязательства в соответствии с </w:t>
      </w:r>
      <w:hyperlink r:id="rId454">
        <w:r>
          <w:rPr>
            <w:color w:val="0000FF"/>
          </w:rPr>
          <w:t>Законом</w:t>
        </w:r>
      </w:hyperlink>
      <w:r>
        <w:t xml:space="preserve"> Российской Федерации от 27 ноября 1992 г. N 4015-I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w:t>
      </w:r>
      <w:hyperlink r:id="rId455">
        <w:r>
          <w:rPr>
            <w:color w:val="0000FF"/>
          </w:rPr>
          <w:t>Законом</w:t>
        </w:r>
      </w:hyperlink>
      <w:r>
        <w:t xml:space="preserve">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несовершеннолетние дети являются страхователями; долевого страхования жизни. Данные договоры страхования предполагают накопление средств к определенному договором страхования возрасту страхователя (застрахованного лица) или дожития им до установленного договором страхования срока, либо наступление иных установленных договором страхования событий в жизни страхователя (застрахованного лица), а в случае заключения договора долевого </w:t>
      </w:r>
      <w:r>
        <w:lastRenderedPageBreak/>
        <w:t xml:space="preserve">страхования жизни - также 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 заключаются на продолжительный период и в этой связи страховые выплаты по таким договорам рассматриваются, как правило, в качестве дохода лица-выгодоприобретателя по соответствующему договору, в отношении которого представляется </w:t>
      </w:r>
      <w:hyperlink r:id="rId456">
        <w:r>
          <w:rPr>
            <w:color w:val="0000FF"/>
          </w:rPr>
          <w:t>справка</w:t>
        </w:r>
      </w:hyperlink>
      <w:r>
        <w:t>.</w:t>
      </w:r>
    </w:p>
    <w:p w:rsidR="001077BE" w:rsidRDefault="001077BE">
      <w:pPr>
        <w:pStyle w:val="ConsPlusNormal"/>
        <w:spacing w:before="220"/>
        <w:ind w:firstLine="540"/>
        <w:jc w:val="both"/>
      </w:pPr>
      <w:r>
        <w:t xml:space="preserve">Обязательства, возникающие исходя из условий договора страхования, по иным видам страхования (не поименованным в </w:t>
      </w:r>
      <w:hyperlink w:anchor="P828">
        <w:r>
          <w:rPr>
            <w:color w:val="0000FF"/>
          </w:rPr>
          <w:t>абзаце первом</w:t>
        </w:r>
      </w:hyperlink>
      <w:r>
        <w:t xml:space="preserve"> рассматриваемого подпункта) не подлежат отражению в </w:t>
      </w:r>
      <w:hyperlink r:id="rId457">
        <w:r>
          <w:rPr>
            <w:color w:val="0000FF"/>
          </w:rPr>
          <w:t>подразделе 6.2 раздела 6</w:t>
        </w:r>
      </w:hyperlink>
      <w:r>
        <w:t xml:space="preserve"> справки.</w:t>
      </w:r>
    </w:p>
    <w:p w:rsidR="001077BE" w:rsidRDefault="001077BE">
      <w:pPr>
        <w:pStyle w:val="ConsPlusNormal"/>
        <w:spacing w:before="220"/>
        <w:ind w:firstLine="540"/>
        <w:jc w:val="both"/>
      </w:pPr>
      <w:r>
        <w:t xml:space="preserve">До исполнения страховщиком обязательств по договору страхования в полном объеме информация об имеющихся на отчетную дату обязательствах страховщика по договору страхования также подлежит отражению в данном </w:t>
      </w:r>
      <w:hyperlink r:id="rId458">
        <w:r>
          <w:rPr>
            <w:color w:val="0000FF"/>
          </w:rPr>
          <w:t>подразделе</w:t>
        </w:r>
      </w:hyperlink>
      <w:r>
        <w:t>.</w:t>
      </w:r>
    </w:p>
    <w:p w:rsidR="001077BE" w:rsidRDefault="001077BE">
      <w:pPr>
        <w:pStyle w:val="ConsPlusNormal"/>
        <w:spacing w:before="220"/>
        <w:ind w:firstLine="540"/>
        <w:jc w:val="both"/>
      </w:pPr>
      <w:hyperlink r:id="rId459">
        <w:r>
          <w:rPr>
            <w:color w:val="0000FF"/>
          </w:rPr>
          <w:t>Справку</w:t>
        </w:r>
      </w:hyperlink>
      <w:r>
        <w:t xml:space="preserve"> рекомендуется заполнять с учетом сведений, полученных от страховщика в рамках </w:t>
      </w:r>
      <w:hyperlink r:id="rId460">
        <w:r>
          <w:rPr>
            <w:color w:val="0000FF"/>
          </w:rPr>
          <w:t>Указания</w:t>
        </w:r>
      </w:hyperlink>
      <w:r>
        <w:t xml:space="preserve"> Банка России N 5798-У. В отношении договоров инвестиционного страхования жизни рекомендуется также получать сведения у страховщика.</w:t>
      </w:r>
    </w:p>
    <w:p w:rsidR="001077BE" w:rsidRDefault="001077BE">
      <w:pPr>
        <w:pStyle w:val="ConsPlusNormal"/>
        <w:spacing w:before="220"/>
        <w:ind w:firstLine="540"/>
        <w:jc w:val="both"/>
      </w:pPr>
      <w:r>
        <w:t xml:space="preserve">Также в </w:t>
      </w:r>
      <w:hyperlink r:id="rId461">
        <w:r>
          <w:rPr>
            <w:color w:val="0000FF"/>
          </w:rPr>
          <w:t>Указании</w:t>
        </w:r>
      </w:hyperlink>
      <w:r>
        <w:t xml:space="preserve"> Банка России N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w:t>
      </w:r>
      <w:hyperlink r:id="rId462">
        <w:r>
          <w:rPr>
            <w:color w:val="0000FF"/>
          </w:rPr>
          <w:t>справки</w:t>
        </w:r>
      </w:hyperlink>
      <w:r>
        <w:t xml:space="preserve"> требуется получать непосредственно от страховщика.</w:t>
      </w:r>
    </w:p>
    <w:p w:rsidR="001077BE" w:rsidRDefault="001077BE">
      <w:pPr>
        <w:pStyle w:val="ConsPlusNormal"/>
        <w:spacing w:before="220"/>
        <w:ind w:firstLine="540"/>
        <w:jc w:val="both"/>
      </w:pPr>
      <w:r>
        <w:t xml:space="preserve">Обязательное пенсионное страхование и негосударственное пенсионное обеспечение не подпадает под регулирование </w:t>
      </w:r>
      <w:hyperlink r:id="rId463">
        <w:r>
          <w:rPr>
            <w:color w:val="0000FF"/>
          </w:rPr>
          <w:t>Законом</w:t>
        </w:r>
      </w:hyperlink>
      <w:r>
        <w:t xml:space="preserve"> Российской Федерации от 27 ноября 1992 г. N 4015-I "Об организации страхового дела в Российской Федерации".</w:t>
      </w:r>
    </w:p>
    <w:p w:rsidR="001077BE" w:rsidRDefault="001077BE">
      <w:pPr>
        <w:pStyle w:val="ConsPlusNormal"/>
        <w:spacing w:before="220"/>
        <w:ind w:firstLine="540"/>
        <w:jc w:val="both"/>
      </w:pPr>
      <w:bookmarkStart w:id="30" w:name="P834"/>
      <w:bookmarkEnd w:id="30"/>
      <w: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rsidR="001077BE" w:rsidRDefault="001077BE">
      <w:pPr>
        <w:pStyle w:val="ConsPlusNormal"/>
        <w:spacing w:before="220"/>
        <w:ind w:firstLine="540"/>
        <w:jc w:val="both"/>
      </w:pPr>
      <w:r>
        <w:t xml:space="preserve">В </w:t>
      </w:r>
      <w:hyperlink r:id="rId464">
        <w:r>
          <w:rPr>
            <w:color w:val="0000FF"/>
          </w:rPr>
          <w:t>подразделе 6.2 раздела 6</w:t>
        </w:r>
      </w:hyperlink>
      <w:r>
        <w:t xml:space="preserve">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 (с учетом положений </w:t>
      </w:r>
      <w:hyperlink w:anchor="P267">
        <w:r>
          <w:rPr>
            <w:color w:val="0000FF"/>
          </w:rPr>
          <w:t>пункта 56</w:t>
        </w:r>
      </w:hyperlink>
      <w:r>
        <w:t xml:space="preserve"> настоящих Методических рекомендаций).</w:t>
      </w:r>
    </w:p>
    <w:p w:rsidR="001077BE" w:rsidRDefault="001077BE">
      <w:pPr>
        <w:pStyle w:val="ConsPlusNormal"/>
        <w:jc w:val="both"/>
      </w:pPr>
    </w:p>
    <w:p w:rsidR="001077BE" w:rsidRDefault="001077BE">
      <w:pPr>
        <w:pStyle w:val="ConsPlusTitle"/>
        <w:jc w:val="center"/>
        <w:outlineLvl w:val="1"/>
      </w:pPr>
      <w:hyperlink r:id="rId465">
        <w:r>
          <w:rPr>
            <w:color w:val="0000FF"/>
          </w:rPr>
          <w:t>РАЗДЕЛ 7</w:t>
        </w:r>
      </w:hyperlink>
      <w:r>
        <w:t>. СВЕДЕНИЯ О НЕДВИЖИМОМ ИМУЩЕСТВЕ, ТРАНСПОРТНЫХ</w:t>
      </w:r>
    </w:p>
    <w:p w:rsidR="001077BE" w:rsidRDefault="001077BE">
      <w:pPr>
        <w:pStyle w:val="ConsPlusTitle"/>
        <w:jc w:val="center"/>
      </w:pPr>
      <w:r>
        <w:t>СРЕДСТВАХ, ЦЕННЫХ БУМАГАХ, ЦИФРОВЫХ ФИНАНСОВЫХ АКТИВАХ,</w:t>
      </w:r>
    </w:p>
    <w:p w:rsidR="001077BE" w:rsidRDefault="001077BE">
      <w:pPr>
        <w:pStyle w:val="ConsPlusTitle"/>
        <w:jc w:val="center"/>
      </w:pPr>
      <w:r>
        <w:t>ЦИФРОВЫХ ПРАВАХ, ВКЛЮЧАЮЩИХ ОДНОВРЕМЕННО ЦИФРОВЫЕ ФИНАНСОВЫЕ</w:t>
      </w:r>
    </w:p>
    <w:p w:rsidR="001077BE" w:rsidRDefault="001077BE">
      <w:pPr>
        <w:pStyle w:val="ConsPlusTitle"/>
        <w:jc w:val="center"/>
      </w:pPr>
      <w:r>
        <w:t>АКТИВЫ И ИНЫЕ ЦИФРОВЫЕ ПРАВА, ОБ УТИЛИТАРНЫХ ЦИФРОВЫХ ПРАВАХ</w:t>
      </w:r>
    </w:p>
    <w:p w:rsidR="001077BE" w:rsidRDefault="001077BE">
      <w:pPr>
        <w:pStyle w:val="ConsPlusTitle"/>
        <w:jc w:val="center"/>
      </w:pPr>
      <w:r>
        <w:t>И ЦИФРОВОЙ ВАЛЮТЕ, ОТЧУЖДЕННЫХ В ТЕЧЕНИЕ ОТЧЕТНОГО ПЕРИОДА</w:t>
      </w:r>
    </w:p>
    <w:p w:rsidR="001077BE" w:rsidRDefault="001077BE">
      <w:pPr>
        <w:pStyle w:val="ConsPlusTitle"/>
        <w:jc w:val="center"/>
      </w:pPr>
      <w:r>
        <w:t>В РЕЗУЛЬТАТЕ БЕЗВОЗМЕЗДНОЙ СДЕЛКИ</w:t>
      </w:r>
    </w:p>
    <w:p w:rsidR="001077BE" w:rsidRDefault="001077BE">
      <w:pPr>
        <w:pStyle w:val="ConsPlusNormal"/>
        <w:jc w:val="both"/>
      </w:pPr>
    </w:p>
    <w:p w:rsidR="001077BE" w:rsidRDefault="001077BE">
      <w:pPr>
        <w:pStyle w:val="ConsPlusNormal"/>
        <w:ind w:firstLine="540"/>
        <w:jc w:val="both"/>
      </w:pPr>
      <w:r>
        <w:t xml:space="preserve">218. В данном </w:t>
      </w:r>
      <w:hyperlink r:id="rId466">
        <w:r>
          <w:rPr>
            <w:color w:val="0000FF"/>
          </w:rPr>
          <w:t>разделе</w:t>
        </w:r>
      </w:hyperlink>
      <w:r>
        <w:t xml:space="preserve"> указываются сведения о недвижимом имуществе (в т.ч. доли в праве </w:t>
      </w:r>
      <w:r>
        <w:lastRenderedPageBreak/>
        <w:t>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отчужденных в течение отчетного периода в результате безвозмездной сделки, а также, например, сведения об утилизации автомобиля.</w:t>
      </w:r>
    </w:p>
    <w:p w:rsidR="001077BE" w:rsidRDefault="001077BE">
      <w:pPr>
        <w:pStyle w:val="ConsPlusNormal"/>
        <w:spacing w:before="220"/>
        <w:ind w:firstLine="540"/>
        <w:jc w:val="both"/>
      </w:pPr>
      <w:r>
        <w:t>219.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1077BE" w:rsidRDefault="001077BE">
      <w:pPr>
        <w:pStyle w:val="ConsPlusNormal"/>
        <w:spacing w:before="220"/>
        <w:ind w:firstLine="540"/>
        <w:jc w:val="both"/>
      </w:pPr>
      <w:r>
        <w:t>220.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1077BE" w:rsidRDefault="001077BE">
      <w:pPr>
        <w:pStyle w:val="ConsPlusNormal"/>
        <w:spacing w:before="220"/>
        <w:ind w:firstLine="540"/>
        <w:jc w:val="both"/>
      </w:pPr>
      <w:r>
        <w:t xml:space="preserve">Также подлежит отражению в настоящем </w:t>
      </w:r>
      <w:hyperlink r:id="rId467">
        <w:r>
          <w:rPr>
            <w:color w:val="0000FF"/>
          </w:rPr>
          <w:t>разделе</w:t>
        </w:r>
      </w:hyperlink>
      <w:r>
        <w:t xml:space="preserve">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1077BE" w:rsidRDefault="001077BE">
      <w:pPr>
        <w:pStyle w:val="ConsPlusNormal"/>
        <w:spacing w:before="220"/>
        <w:ind w:firstLine="540"/>
        <w:jc w:val="both"/>
      </w:pPr>
      <w:r>
        <w:t xml:space="preserve">221. Уничтоженные объекты имущества не подлежат отражению в данном </w:t>
      </w:r>
      <w:hyperlink r:id="rId468">
        <w:r>
          <w:rPr>
            <w:color w:val="0000FF"/>
          </w:rPr>
          <w:t>разделе</w:t>
        </w:r>
      </w:hyperlink>
      <w:r>
        <w:t xml:space="preserve"> справки.</w:t>
      </w:r>
    </w:p>
    <w:p w:rsidR="001077BE" w:rsidRDefault="001077BE">
      <w:pPr>
        <w:pStyle w:val="ConsPlusNormal"/>
        <w:spacing w:before="220"/>
        <w:ind w:firstLine="540"/>
        <w:jc w:val="both"/>
      </w:pPr>
      <w:r>
        <w:t xml:space="preserve">222. Договор мены не подлежит отражению в данном </w:t>
      </w:r>
      <w:hyperlink r:id="rId469">
        <w:r>
          <w:rPr>
            <w:color w:val="0000FF"/>
          </w:rPr>
          <w:t>разделе</w:t>
        </w:r>
      </w:hyperlink>
      <w:r>
        <w:t xml:space="preserve"> справки, так как он является возмездным.</w:t>
      </w:r>
    </w:p>
    <w:p w:rsidR="001077BE" w:rsidRDefault="001077BE">
      <w:pPr>
        <w:pStyle w:val="ConsPlusNormal"/>
        <w:spacing w:before="220"/>
        <w:ind w:firstLine="540"/>
        <w:jc w:val="both"/>
      </w:pPr>
      <w:r>
        <w:t xml:space="preserve">223. Вопросы, связанные с "перераспределением долей", для определения необходимости отражения в данном </w:t>
      </w:r>
      <w:hyperlink r:id="rId470">
        <w:r>
          <w:rPr>
            <w:color w:val="0000FF"/>
          </w:rPr>
          <w:t>разделе</w:t>
        </w:r>
      </w:hyperlink>
      <w:r>
        <w:t xml:space="preserve"> требуют анализа правоустанавливающих документов, на основании которых осуществлено такое "перераспределение".</w:t>
      </w:r>
    </w:p>
    <w:p w:rsidR="001077BE" w:rsidRDefault="001077BE">
      <w:pPr>
        <w:pStyle w:val="ConsPlusNormal"/>
        <w:spacing w:before="220"/>
        <w:ind w:firstLine="540"/>
        <w:jc w:val="both"/>
      </w:pPr>
      <w:r>
        <w:t>224. Каждый объект безвозмездной сделки указывается отдельно.</w:t>
      </w:r>
    </w:p>
    <w:p w:rsidR="001077BE" w:rsidRDefault="001077BE">
      <w:pPr>
        <w:pStyle w:val="ConsPlusNormal"/>
        <w:spacing w:before="220"/>
        <w:ind w:firstLine="540"/>
        <w:jc w:val="both"/>
      </w:pPr>
      <w:r>
        <w:t xml:space="preserve">225. В строках </w:t>
      </w:r>
      <w:hyperlink r:id="rId471">
        <w:r>
          <w:rPr>
            <w:color w:val="0000FF"/>
          </w:rPr>
          <w:t>"Земельные участки"</w:t>
        </w:r>
      </w:hyperlink>
      <w:r>
        <w:t xml:space="preserve"> и </w:t>
      </w:r>
      <w:hyperlink r:id="rId472">
        <w:r>
          <w:rPr>
            <w:color w:val="0000FF"/>
          </w:rPr>
          <w:t>"Иное недвижимое имущество"</w:t>
        </w:r>
      </w:hyperlink>
      <w:r>
        <w:t xml:space="preserve"> рекомендуется указывать вид недвижимого имущества (в отношении земельных участков следует руководствоваться </w:t>
      </w:r>
      <w:hyperlink w:anchor="P483">
        <w:r>
          <w:rPr>
            <w:color w:val="0000FF"/>
          </w:rPr>
          <w:t>пунктом 111</w:t>
        </w:r>
      </w:hyperlink>
      <w:r>
        <w:t xml:space="preserve"> настоящих Методических рекомендаций), местонахождение (адрес) в соответствии с </w:t>
      </w:r>
      <w:hyperlink w:anchor="P497">
        <w:r>
          <w:rPr>
            <w:color w:val="0000FF"/>
          </w:rPr>
          <w:t>пунктами 119</w:t>
        </w:r>
      </w:hyperlink>
      <w:r>
        <w:t xml:space="preserve"> и </w:t>
      </w:r>
      <w:hyperlink w:anchor="P504">
        <w:r>
          <w:rPr>
            <w:color w:val="0000FF"/>
          </w:rPr>
          <w:t>120</w:t>
        </w:r>
      </w:hyperlink>
      <w:r>
        <w:t xml:space="preserve"> настоящих Методических рекомендаций, площадь (кв. м) в соответствии с </w:t>
      </w:r>
      <w:hyperlink w:anchor="P510">
        <w:r>
          <w:rPr>
            <w:color w:val="0000FF"/>
          </w:rPr>
          <w:t>пунктом 121</w:t>
        </w:r>
      </w:hyperlink>
      <w:r>
        <w:t xml:space="preserve"> настоящих Методических рекомендаций.</w:t>
      </w:r>
    </w:p>
    <w:p w:rsidR="001077BE" w:rsidRDefault="001077BE">
      <w:pPr>
        <w:pStyle w:val="ConsPlusNormal"/>
        <w:spacing w:before="220"/>
        <w:ind w:firstLine="540"/>
        <w:jc w:val="both"/>
      </w:pPr>
      <w:r>
        <w:t xml:space="preserve">226. В </w:t>
      </w:r>
      <w:hyperlink r:id="rId473">
        <w:r>
          <w:rPr>
            <w:color w:val="0000FF"/>
          </w:rPr>
          <w:t>строке</w:t>
        </w:r>
      </w:hyperlink>
      <w:r>
        <w:t xml:space="preserve"> "Транспортные средства" рекомендуется указывать вид, марку, модель транспортного средства, год изготовления, место регистрации.</w:t>
      </w:r>
    </w:p>
    <w:p w:rsidR="001077BE" w:rsidRDefault="001077BE">
      <w:pPr>
        <w:pStyle w:val="ConsPlusNormal"/>
        <w:spacing w:before="220"/>
        <w:ind w:firstLine="540"/>
        <w:jc w:val="both"/>
      </w:pPr>
      <w:r>
        <w:t xml:space="preserve">227. В </w:t>
      </w:r>
      <w:hyperlink r:id="rId474">
        <w:r>
          <w:rPr>
            <w:color w:val="0000FF"/>
          </w:rPr>
          <w:t>строке</w:t>
        </w:r>
      </w:hyperlink>
      <w: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(с учетом положений </w:t>
      </w:r>
      <w:hyperlink w:anchor="P267">
        <w:r>
          <w:rPr>
            <w:color w:val="0000FF"/>
          </w:rPr>
          <w:t>пункта 56</w:t>
        </w:r>
      </w:hyperlink>
      <w:r>
        <w:t xml:space="preserve"> настоящих Методических рекомендаций).</w:t>
      </w:r>
    </w:p>
    <w:p w:rsidR="001077BE" w:rsidRDefault="001077BE">
      <w:pPr>
        <w:pStyle w:val="ConsPlusNormal"/>
        <w:spacing w:before="220"/>
        <w:ind w:firstLine="540"/>
        <w:jc w:val="both"/>
      </w:pPr>
      <w: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728">
        <w:r>
          <w:rPr>
            <w:color w:val="0000FF"/>
          </w:rPr>
          <w:t>пунктом 184</w:t>
        </w:r>
      </w:hyperlink>
      <w:r>
        <w:t xml:space="preserve"> настоящих Методических рекомендаций, местонахождение организации (адрес) в соответствии с </w:t>
      </w:r>
      <w:hyperlink w:anchor="P730">
        <w:r>
          <w:rPr>
            <w:color w:val="0000FF"/>
          </w:rPr>
          <w:t>пунктом 185</w:t>
        </w:r>
      </w:hyperlink>
      <w:r>
        <w:t xml:space="preserve"> настоящих Методических рекомендаций, уставный капитал в соответствии с </w:t>
      </w:r>
      <w:hyperlink w:anchor="P731">
        <w:r>
          <w:rPr>
            <w:color w:val="0000FF"/>
          </w:rPr>
          <w:t>пунктом 186</w:t>
        </w:r>
      </w:hyperlink>
      <w:r>
        <w:t xml:space="preserve"> настоящих Методических рекомендаций, доли участия в соответствии с </w:t>
      </w:r>
      <w:hyperlink w:anchor="P734">
        <w:r>
          <w:rPr>
            <w:color w:val="0000FF"/>
          </w:rPr>
          <w:t>пунктом 187</w:t>
        </w:r>
      </w:hyperlink>
      <w:r>
        <w:t xml:space="preserve"> настоящих Методических рекомендаций.</w:t>
      </w:r>
    </w:p>
    <w:p w:rsidR="001077BE" w:rsidRDefault="001077BE">
      <w:pPr>
        <w:pStyle w:val="ConsPlusNormal"/>
        <w:spacing w:before="220"/>
        <w:ind w:firstLine="540"/>
        <w:jc w:val="both"/>
      </w:pPr>
      <w:r>
        <w:t xml:space="preserve">228. В </w:t>
      </w:r>
      <w:hyperlink r:id="rId475">
        <w:r>
          <w:rPr>
            <w:color w:val="0000FF"/>
          </w:rPr>
          <w:t>строке</w:t>
        </w:r>
      </w:hyperlink>
      <w:r>
        <w:t xml:space="preserve">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1077BE" w:rsidRDefault="001077BE">
      <w:pPr>
        <w:pStyle w:val="ConsPlusNormal"/>
        <w:spacing w:before="220"/>
        <w:ind w:firstLine="540"/>
        <w:jc w:val="both"/>
      </w:pPr>
      <w:r>
        <w:lastRenderedPageBreak/>
        <w:t xml:space="preserve">229. В </w:t>
      </w:r>
      <w:hyperlink r:id="rId476">
        <w:r>
          <w:rPr>
            <w:color w:val="0000FF"/>
          </w:rPr>
          <w:t>строке</w:t>
        </w:r>
      </w:hyperlink>
      <w:r>
        <w:t xml:space="preserve">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1077BE" w:rsidRDefault="001077BE">
      <w:pPr>
        <w:pStyle w:val="ConsPlusNormal"/>
        <w:spacing w:before="220"/>
        <w:ind w:firstLine="540"/>
        <w:jc w:val="both"/>
      </w:pPr>
      <w:r>
        <w:t xml:space="preserve">230. В </w:t>
      </w:r>
      <w:hyperlink r:id="rId477">
        <w:r>
          <w:rPr>
            <w:color w:val="0000FF"/>
          </w:rPr>
          <w:t>строке</w:t>
        </w:r>
      </w:hyperlink>
      <w:r>
        <w:t xml:space="preserve"> "Утилитарные цифровые права" рекомендуется указывать уникальное условное обозначение, идентифицирующее утилитарное цифровое право.</w:t>
      </w:r>
    </w:p>
    <w:p w:rsidR="001077BE" w:rsidRDefault="001077BE">
      <w:pPr>
        <w:pStyle w:val="ConsPlusNormal"/>
        <w:spacing w:before="220"/>
        <w:ind w:firstLine="540"/>
        <w:jc w:val="both"/>
      </w:pPr>
      <w:r>
        <w:t xml:space="preserve">231. В </w:t>
      </w:r>
      <w:hyperlink r:id="rId478">
        <w:r>
          <w:rPr>
            <w:color w:val="0000FF"/>
          </w:rPr>
          <w:t>строке</w:t>
        </w:r>
      </w:hyperlink>
      <w:r>
        <w:t xml:space="preserve"> "Цифровая валюта" указывается наименование цифровой валюты в соответствии с применимыми документами (без произвольной транслитерации).</w:t>
      </w:r>
    </w:p>
    <w:p w:rsidR="001077BE" w:rsidRDefault="001077BE">
      <w:pPr>
        <w:pStyle w:val="ConsPlusNormal"/>
        <w:spacing w:before="220"/>
        <w:ind w:firstLine="540"/>
        <w:jc w:val="both"/>
      </w:pPr>
      <w:r>
        <w:t xml:space="preserve">232. В </w:t>
      </w:r>
      <w:hyperlink r:id="rId479">
        <w:r>
          <w:rPr>
            <w:color w:val="0000FF"/>
          </w:rPr>
          <w:t>графе</w:t>
        </w:r>
      </w:hyperlink>
      <w:r>
        <w:t xml:space="preserve"> "Приобретатель имущества (права)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1077BE" w:rsidRDefault="001077BE">
      <w:pPr>
        <w:pStyle w:val="ConsPlusNormal"/>
        <w:spacing w:before="220"/>
        <w:ind w:firstLine="540"/>
        <w:jc w:val="both"/>
      </w:pPr>
      <w:r>
        <w:t xml:space="preserve">В случае безвозмездной сделки с юридическим лицом в данной </w:t>
      </w:r>
      <w:hyperlink r:id="rId480">
        <w:r>
          <w:rPr>
            <w:color w:val="0000FF"/>
          </w:rPr>
          <w:t>графе</w:t>
        </w:r>
      </w:hyperlink>
      <w:r>
        <w:t xml:space="preserve"> указываются наименование, идентификационный номер налогоплательщика и основной государственный регистрационный номер юридического лица.</w:t>
      </w:r>
    </w:p>
    <w:p w:rsidR="001077BE" w:rsidRDefault="001077BE">
      <w:pPr>
        <w:pStyle w:val="ConsPlusNormal"/>
        <w:spacing w:before="220"/>
        <w:ind w:firstLine="540"/>
        <w:jc w:val="both"/>
      </w:pPr>
      <w:r>
        <w:t xml:space="preserve">233. В </w:t>
      </w:r>
      <w:hyperlink r:id="rId481">
        <w:r>
          <w:rPr>
            <w:color w:val="0000FF"/>
          </w:rPr>
          <w:t>графе</w:t>
        </w:r>
      </w:hyperlink>
      <w:r>
        <w:t xml:space="preserve"> "Основание отчуждения имущества (права)" указываются основания прекращения права собственности (наименование и реквизиты (дата, номер) соответствующего договора или акта). Для цифровых финансовых активов, цифровых прав и цифровой валюты также указывается дата их отчуждения.</w:t>
      </w:r>
    </w:p>
    <w:p w:rsidR="001077BE" w:rsidRDefault="001077BE">
      <w:pPr>
        <w:pStyle w:val="ConsPlusNormal"/>
        <w:jc w:val="both"/>
      </w:pPr>
    </w:p>
    <w:p w:rsidR="001077BE" w:rsidRDefault="001077BE">
      <w:pPr>
        <w:pStyle w:val="ConsPlusNormal"/>
        <w:jc w:val="both"/>
      </w:pPr>
    </w:p>
    <w:p w:rsidR="001077BE" w:rsidRDefault="001077BE">
      <w:pPr>
        <w:pStyle w:val="ConsPlusNormal"/>
        <w:pBdr>
          <w:bottom w:val="single" w:sz="6" w:space="0" w:color="auto"/>
        </w:pBdr>
        <w:spacing w:before="100" w:after="100"/>
        <w:jc w:val="both"/>
        <w:rPr>
          <w:sz w:val="2"/>
          <w:szCs w:val="2"/>
        </w:rPr>
      </w:pPr>
    </w:p>
    <w:p w:rsidR="00C16905" w:rsidRDefault="00C16905">
      <w:bookmarkStart w:id="31" w:name="_GoBack"/>
      <w:bookmarkEnd w:id="31"/>
    </w:p>
    <w:sectPr w:rsidR="00C16905" w:rsidSect="00B22E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7BE"/>
    <w:rsid w:val="001077BE"/>
    <w:rsid w:val="00C16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9AE60-3927-4DF3-9AF8-EC38F028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77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077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077B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077B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077B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077B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077B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077B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948&amp;dst=100045" TargetMode="External"/><Relationship Id="rId299" Type="http://schemas.openxmlformats.org/officeDocument/2006/relationships/hyperlink" Target="https://login.consultant.ru/link/?req=doc&amp;base=LAW&amp;n=523948&amp;dst=109" TargetMode="External"/><Relationship Id="rId21" Type="http://schemas.openxmlformats.org/officeDocument/2006/relationships/hyperlink" Target="https://login.consultant.ru/link/?req=doc&amp;base=LAW&amp;n=523532" TargetMode="External"/><Relationship Id="rId63" Type="http://schemas.openxmlformats.org/officeDocument/2006/relationships/hyperlink" Target="https://login.consultant.ru/link/?req=doc&amp;base=LAW&amp;n=523948&amp;dst=100045" TargetMode="External"/><Relationship Id="rId159" Type="http://schemas.openxmlformats.org/officeDocument/2006/relationships/hyperlink" Target="https://login.consultant.ru/link/?req=doc&amp;base=LAW&amp;n=523948&amp;dst=100175" TargetMode="External"/><Relationship Id="rId324" Type="http://schemas.openxmlformats.org/officeDocument/2006/relationships/hyperlink" Target="https://login.consultant.ru/link/?req=doc&amp;base=LAW&amp;n=523948&amp;dst=100180" TargetMode="External"/><Relationship Id="rId366" Type="http://schemas.openxmlformats.org/officeDocument/2006/relationships/hyperlink" Target="https://login.consultant.ru/link/?req=doc&amp;base=LAW&amp;n=523948&amp;dst=100191" TargetMode="External"/><Relationship Id="rId170" Type="http://schemas.openxmlformats.org/officeDocument/2006/relationships/hyperlink" Target="https://login.consultant.ru/link/?req=doc&amp;base=LAW&amp;n=523948&amp;dst=100191" TargetMode="External"/><Relationship Id="rId226" Type="http://schemas.openxmlformats.org/officeDocument/2006/relationships/hyperlink" Target="https://login.consultant.ru/link/?req=doc&amp;base=LAW&amp;n=524105&amp;dst=100012" TargetMode="External"/><Relationship Id="rId433" Type="http://schemas.openxmlformats.org/officeDocument/2006/relationships/hyperlink" Target="https://login.consultant.ru/link/?req=doc&amp;base=LAW&amp;n=523948&amp;dst=100251" TargetMode="External"/><Relationship Id="rId268" Type="http://schemas.openxmlformats.org/officeDocument/2006/relationships/hyperlink" Target="https://login.consultant.ru/link/?req=doc&amp;base=LAW&amp;n=523948&amp;dst=100138" TargetMode="External"/><Relationship Id="rId475" Type="http://schemas.openxmlformats.org/officeDocument/2006/relationships/hyperlink" Target="https://login.consultant.ru/link/?req=doc&amp;base=LAW&amp;n=523948&amp;dst=148" TargetMode="External"/><Relationship Id="rId32" Type="http://schemas.openxmlformats.org/officeDocument/2006/relationships/hyperlink" Target="https://login.consultant.ru/link/?req=doc&amp;base=LAW&amp;n=531468&amp;dst=100219" TargetMode="External"/><Relationship Id="rId74" Type="http://schemas.openxmlformats.org/officeDocument/2006/relationships/hyperlink" Target="https://sfr.gov.ru/" TargetMode="External"/><Relationship Id="rId128" Type="http://schemas.openxmlformats.org/officeDocument/2006/relationships/hyperlink" Target="https://login.consultant.ru/link/?req=doc&amp;base=LAW&amp;n=523948&amp;dst=100045" TargetMode="External"/><Relationship Id="rId335" Type="http://schemas.openxmlformats.org/officeDocument/2006/relationships/hyperlink" Target="https://login.consultant.ru/link/?req=doc&amp;base=LAW&amp;n=523948&amp;dst=100181" TargetMode="External"/><Relationship Id="rId377" Type="http://schemas.openxmlformats.org/officeDocument/2006/relationships/hyperlink" Target="https://login.consultant.ru/link/?req=doc&amp;base=LAW&amp;n=389806" TargetMode="External"/><Relationship Id="rId5" Type="http://schemas.openxmlformats.org/officeDocument/2006/relationships/hyperlink" Target="https://login.consultant.ru/link/?req=doc&amp;base=LAW&amp;n=523937&amp;dst=100235" TargetMode="External"/><Relationship Id="rId181" Type="http://schemas.openxmlformats.org/officeDocument/2006/relationships/hyperlink" Target="https://login.consultant.ru/link/?req=doc&amp;base=LAW&amp;n=523948&amp;dst=22" TargetMode="External"/><Relationship Id="rId237" Type="http://schemas.openxmlformats.org/officeDocument/2006/relationships/hyperlink" Target="https://login.consultant.ru/link/?req=doc&amp;base=LAW&amp;n=523948&amp;dst=100231" TargetMode="External"/><Relationship Id="rId402" Type="http://schemas.openxmlformats.org/officeDocument/2006/relationships/hyperlink" Target="https://login.consultant.ru/link/?req=doc&amp;base=LAW&amp;n=523948&amp;dst=100230" TargetMode="External"/><Relationship Id="rId279" Type="http://schemas.openxmlformats.org/officeDocument/2006/relationships/hyperlink" Target="https://login.consultant.ru/link/?req=doc&amp;base=LAW&amp;n=523948&amp;dst=76" TargetMode="External"/><Relationship Id="rId444" Type="http://schemas.openxmlformats.org/officeDocument/2006/relationships/hyperlink" Target="https://login.consultant.ru/link/?req=doc&amp;base=LAW&amp;n=523948&amp;dst=100250" TargetMode="External"/><Relationship Id="rId43" Type="http://schemas.openxmlformats.org/officeDocument/2006/relationships/hyperlink" Target="https://login.consultant.ru/link/?req=doc&amp;base=LAW&amp;n=523570&amp;dst=100129" TargetMode="External"/><Relationship Id="rId139" Type="http://schemas.openxmlformats.org/officeDocument/2006/relationships/hyperlink" Target="https://login.consultant.ru/link/?req=doc&amp;base=LAW&amp;n=523948&amp;dst=7" TargetMode="External"/><Relationship Id="rId290" Type="http://schemas.openxmlformats.org/officeDocument/2006/relationships/hyperlink" Target="https://login.consultant.ru/link/?req=doc&amp;base=LAW&amp;n=523948&amp;dst=92" TargetMode="External"/><Relationship Id="rId304" Type="http://schemas.openxmlformats.org/officeDocument/2006/relationships/hyperlink" Target="https://login.consultant.ru/link/?req=doc&amp;base=LAW&amp;n=523948&amp;dst=100175" TargetMode="External"/><Relationship Id="rId346" Type="http://schemas.openxmlformats.org/officeDocument/2006/relationships/hyperlink" Target="https://login.consultant.ru/link/?req=doc&amp;base=LAW&amp;n=523948&amp;dst=100181" TargetMode="External"/><Relationship Id="rId388" Type="http://schemas.openxmlformats.org/officeDocument/2006/relationships/hyperlink" Target="https://login.consultant.ru/link/?req=doc&amp;base=LAW&amp;n=523948&amp;dst=100210" TargetMode="External"/><Relationship Id="rId85" Type="http://schemas.openxmlformats.org/officeDocument/2006/relationships/hyperlink" Target="https://login.consultant.ru/link/?req=doc&amp;base=LAW&amp;n=523948&amp;dst=100247" TargetMode="External"/><Relationship Id="rId150" Type="http://schemas.openxmlformats.org/officeDocument/2006/relationships/hyperlink" Target="https://login.consultant.ru/link/?req=doc&amp;base=LAW&amp;n=382670" TargetMode="External"/><Relationship Id="rId192" Type="http://schemas.openxmlformats.org/officeDocument/2006/relationships/hyperlink" Target="https://login.consultant.ru/link/?req=doc&amp;base=LAW&amp;n=523948&amp;dst=24" TargetMode="External"/><Relationship Id="rId206" Type="http://schemas.openxmlformats.org/officeDocument/2006/relationships/hyperlink" Target="https://login.consultant.ru/link/?req=doc&amp;base=LAW&amp;n=523948&amp;dst=33" TargetMode="External"/><Relationship Id="rId413" Type="http://schemas.openxmlformats.org/officeDocument/2006/relationships/hyperlink" Target="https://login.consultant.ru/link/?req=doc&amp;base=LAW&amp;n=523948&amp;dst=100231" TargetMode="External"/><Relationship Id="rId248" Type="http://schemas.openxmlformats.org/officeDocument/2006/relationships/hyperlink" Target="https://login.consultant.ru/link/?req=doc&amp;base=LAW&amp;n=523948&amp;dst=100105" TargetMode="External"/><Relationship Id="rId455" Type="http://schemas.openxmlformats.org/officeDocument/2006/relationships/hyperlink" Target="https://login.consultant.ru/link/?req=doc&amp;base=LAW&amp;n=536607" TargetMode="External"/><Relationship Id="rId12" Type="http://schemas.openxmlformats.org/officeDocument/2006/relationships/hyperlink" Target="https://login.consultant.ru/link/?req=doc&amp;base=LAW&amp;n=523948&amp;dst=100045" TargetMode="External"/><Relationship Id="rId108" Type="http://schemas.openxmlformats.org/officeDocument/2006/relationships/hyperlink" Target="https://login.consultant.ru/link/?req=doc&amp;base=LAW&amp;n=523948&amp;dst=100045" TargetMode="External"/><Relationship Id="rId315" Type="http://schemas.openxmlformats.org/officeDocument/2006/relationships/hyperlink" Target="https://login.consultant.ru/link/?req=doc&amp;base=LAW&amp;n=389806" TargetMode="External"/><Relationship Id="rId357" Type="http://schemas.openxmlformats.org/officeDocument/2006/relationships/hyperlink" Target="https://login.consultant.ru/link/?req=doc&amp;base=LAW&amp;n=531549" TargetMode="External"/><Relationship Id="rId54" Type="http://schemas.openxmlformats.org/officeDocument/2006/relationships/hyperlink" Target="https://login.consultant.ru/link/?req=doc&amp;base=LAW&amp;n=468064&amp;dst=100172" TargetMode="External"/><Relationship Id="rId96" Type="http://schemas.openxmlformats.org/officeDocument/2006/relationships/hyperlink" Target="https://login.consultant.ru/link/?req=doc&amp;base=LAW&amp;n=523948&amp;dst=100045" TargetMode="External"/><Relationship Id="rId161" Type="http://schemas.openxmlformats.org/officeDocument/2006/relationships/hyperlink" Target="https://login.consultant.ru/link/?req=doc&amp;base=LAW&amp;n=523948&amp;dst=100045" TargetMode="External"/><Relationship Id="rId217" Type="http://schemas.openxmlformats.org/officeDocument/2006/relationships/hyperlink" Target="https://login.consultant.ru/link/?req=doc&amp;base=LAW&amp;n=523948&amp;dst=100247" TargetMode="External"/><Relationship Id="rId399" Type="http://schemas.openxmlformats.org/officeDocument/2006/relationships/hyperlink" Target="https://login.consultant.ru/link/?req=doc&amp;base=LAW&amp;n=523290" TargetMode="External"/><Relationship Id="rId259" Type="http://schemas.openxmlformats.org/officeDocument/2006/relationships/hyperlink" Target="https://login.consultant.ru/link/?req=doc&amp;base=LAW&amp;n=523948&amp;dst=100138" TargetMode="External"/><Relationship Id="rId424" Type="http://schemas.openxmlformats.org/officeDocument/2006/relationships/hyperlink" Target="https://login.consultant.ru/link/?req=doc&amp;base=LAW&amp;n=523948&amp;dst=100247" TargetMode="External"/><Relationship Id="rId466" Type="http://schemas.openxmlformats.org/officeDocument/2006/relationships/hyperlink" Target="https://login.consultant.ru/link/?req=doc&amp;base=LAW&amp;n=523948&amp;dst=119" TargetMode="External"/><Relationship Id="rId23" Type="http://schemas.openxmlformats.org/officeDocument/2006/relationships/hyperlink" Target="https://mintrud.gov.ru/ministry/programms/anticorruption/9/23" TargetMode="External"/><Relationship Id="rId119" Type="http://schemas.openxmlformats.org/officeDocument/2006/relationships/hyperlink" Target="https://login.consultant.ru/link/?req=doc&amp;base=LAW&amp;n=523948&amp;dst=3" TargetMode="External"/><Relationship Id="rId270" Type="http://schemas.openxmlformats.org/officeDocument/2006/relationships/hyperlink" Target="https://login.consultant.ru/link/?req=doc&amp;base=LAW&amp;n=523948&amp;dst=100138" TargetMode="External"/><Relationship Id="rId326" Type="http://schemas.openxmlformats.org/officeDocument/2006/relationships/hyperlink" Target="https://login.consultant.ru/link/?req=doc&amp;base=LAW&amp;n=523948&amp;dst=100180" TargetMode="External"/><Relationship Id="rId65" Type="http://schemas.openxmlformats.org/officeDocument/2006/relationships/hyperlink" Target="https://login.consultant.ru/link/?req=doc&amp;base=LAW&amp;n=523948&amp;dst=100045" TargetMode="External"/><Relationship Id="rId130" Type="http://schemas.openxmlformats.org/officeDocument/2006/relationships/hyperlink" Target="https://login.consultant.ru/link/?req=doc&amp;base=LAW&amp;n=523948&amp;dst=100045" TargetMode="External"/><Relationship Id="rId368" Type="http://schemas.openxmlformats.org/officeDocument/2006/relationships/hyperlink" Target="https://login.consultant.ru/link/?req=doc&amp;base=LAW&amp;n=523948&amp;dst=100210" TargetMode="External"/><Relationship Id="rId172" Type="http://schemas.openxmlformats.org/officeDocument/2006/relationships/hyperlink" Target="https://login.consultant.ru/link/?req=doc&amp;base=LAW&amp;n=523948&amp;dst=100045" TargetMode="External"/><Relationship Id="rId228" Type="http://schemas.openxmlformats.org/officeDocument/2006/relationships/hyperlink" Target="https://login.consultant.ru/link/?req=doc&amp;base=LAW&amp;n=536617&amp;dst=101177" TargetMode="External"/><Relationship Id="rId435" Type="http://schemas.openxmlformats.org/officeDocument/2006/relationships/hyperlink" Target="https://login.consultant.ru/link/?req=doc&amp;base=LAW&amp;n=523948&amp;dst=100045" TargetMode="External"/><Relationship Id="rId477" Type="http://schemas.openxmlformats.org/officeDocument/2006/relationships/hyperlink" Target="https://login.consultant.ru/link/?req=doc&amp;base=LAW&amp;n=523948&amp;dst=158" TargetMode="External"/><Relationship Id="rId281" Type="http://schemas.openxmlformats.org/officeDocument/2006/relationships/hyperlink" Target="https://login.consultant.ru/link/?req=doc&amp;base=LAW&amp;n=523948&amp;dst=78" TargetMode="External"/><Relationship Id="rId337" Type="http://schemas.openxmlformats.org/officeDocument/2006/relationships/hyperlink" Target="https://login.consultant.ru/link/?req=doc&amp;base=LAW&amp;n=523948&amp;dst=100045" TargetMode="External"/><Relationship Id="rId34" Type="http://schemas.openxmlformats.org/officeDocument/2006/relationships/hyperlink" Target="https://login.consultant.ru/link/?req=doc&amp;base=LAW&amp;n=523948&amp;dst=100045" TargetMode="External"/><Relationship Id="rId76" Type="http://schemas.openxmlformats.org/officeDocument/2006/relationships/hyperlink" Target="https://login.consultant.ru/link/?req=doc&amp;base=LAW&amp;n=523948&amp;dst=100105" TargetMode="External"/><Relationship Id="rId141" Type="http://schemas.openxmlformats.org/officeDocument/2006/relationships/hyperlink" Target="https://login.consultant.ru/link/?req=doc&amp;base=LAW&amp;n=523948&amp;dst=24" TargetMode="External"/><Relationship Id="rId379" Type="http://schemas.openxmlformats.org/officeDocument/2006/relationships/hyperlink" Target="https://login.consultant.ru/link/?req=doc&amp;base=LAW&amp;n=523948&amp;dst=100192" TargetMode="External"/><Relationship Id="rId7" Type="http://schemas.openxmlformats.org/officeDocument/2006/relationships/hyperlink" Target="https://login.consultant.ru/link/?req=doc&amp;base=LAW&amp;n=523933&amp;dst=100154" TargetMode="External"/><Relationship Id="rId183" Type="http://schemas.openxmlformats.org/officeDocument/2006/relationships/hyperlink" Target="https://login.consultant.ru/link/?req=doc&amp;base=LAW&amp;n=523948&amp;dst=100134" TargetMode="External"/><Relationship Id="rId239" Type="http://schemas.openxmlformats.org/officeDocument/2006/relationships/hyperlink" Target="https://login.consultant.ru/link/?req=doc&amp;base=LAW&amp;n=523948&amp;dst=100105" TargetMode="External"/><Relationship Id="rId390" Type="http://schemas.openxmlformats.org/officeDocument/2006/relationships/hyperlink" Target="https://login.consultant.ru/link/?req=doc&amp;base=LAW&amp;n=523948&amp;dst=100192" TargetMode="External"/><Relationship Id="rId404" Type="http://schemas.openxmlformats.org/officeDocument/2006/relationships/hyperlink" Target="https://login.consultant.ru/link/?req=doc&amp;base=LAW&amp;n=523948&amp;dst=100231" TargetMode="External"/><Relationship Id="rId446" Type="http://schemas.openxmlformats.org/officeDocument/2006/relationships/hyperlink" Target="https://login.consultant.ru/link/?req=doc&amp;base=LAW&amp;n=523948&amp;dst=100253" TargetMode="External"/><Relationship Id="rId250" Type="http://schemas.openxmlformats.org/officeDocument/2006/relationships/hyperlink" Target="https://lk.rosreestr.ru/eservices/real-estate-objects-online" TargetMode="External"/><Relationship Id="rId292" Type="http://schemas.openxmlformats.org/officeDocument/2006/relationships/hyperlink" Target="https://login.consultant.ru/link/?req=doc&amp;base=LAW&amp;n=523948&amp;dst=93" TargetMode="External"/><Relationship Id="rId306" Type="http://schemas.openxmlformats.org/officeDocument/2006/relationships/hyperlink" Target="https://login.consultant.ru/link/?req=doc&amp;base=LAW&amp;n=523948&amp;dst=100175" TargetMode="External"/><Relationship Id="rId45" Type="http://schemas.openxmlformats.org/officeDocument/2006/relationships/hyperlink" Target="https://login.consultant.ru/link/?req=doc&amp;base=LAW&amp;n=523948&amp;dst=100045" TargetMode="External"/><Relationship Id="rId87" Type="http://schemas.openxmlformats.org/officeDocument/2006/relationships/hyperlink" Target="https://www.gosuslugi.ru/" TargetMode="External"/><Relationship Id="rId110" Type="http://schemas.openxmlformats.org/officeDocument/2006/relationships/hyperlink" Target="https://login.consultant.ru/link/?req=doc&amp;base=LAW&amp;n=523948&amp;dst=100045" TargetMode="External"/><Relationship Id="rId348" Type="http://schemas.openxmlformats.org/officeDocument/2006/relationships/hyperlink" Target="https://login.consultant.ru/link/?req=doc&amp;base=LAW&amp;n=523948&amp;dst=100045" TargetMode="External"/><Relationship Id="rId152" Type="http://schemas.openxmlformats.org/officeDocument/2006/relationships/hyperlink" Target="https://login.consultant.ru/link/?req=doc&amp;base=LAW&amp;n=523948&amp;dst=16" TargetMode="External"/><Relationship Id="rId194" Type="http://schemas.openxmlformats.org/officeDocument/2006/relationships/hyperlink" Target="https://login.consultant.ru/link/?req=doc&amp;base=LAW&amp;n=523948&amp;dst=100247" TargetMode="External"/><Relationship Id="rId208" Type="http://schemas.openxmlformats.org/officeDocument/2006/relationships/hyperlink" Target="https://login.consultant.ru/link/?req=doc&amp;base=LAW&amp;n=523948&amp;dst=100045" TargetMode="External"/><Relationship Id="rId415" Type="http://schemas.openxmlformats.org/officeDocument/2006/relationships/hyperlink" Target="https://login.consultant.ru/link/?req=doc&amp;base=LAW&amp;n=523948&amp;dst=100234" TargetMode="External"/><Relationship Id="rId457" Type="http://schemas.openxmlformats.org/officeDocument/2006/relationships/hyperlink" Target="https://login.consultant.ru/link/?req=doc&amp;base=LAW&amp;n=523948&amp;dst=100247" TargetMode="External"/><Relationship Id="rId261" Type="http://schemas.openxmlformats.org/officeDocument/2006/relationships/hyperlink" Target="https://login.consultant.ru/link/?req=doc&amp;base=LAW&amp;n=523948&amp;dst=100045" TargetMode="External"/><Relationship Id="rId14" Type="http://schemas.openxmlformats.org/officeDocument/2006/relationships/hyperlink" Target="https://login.consultant.ru/link/?req=doc&amp;base=LAW&amp;n=523924&amp;dst=100187" TargetMode="External"/><Relationship Id="rId56" Type="http://schemas.openxmlformats.org/officeDocument/2006/relationships/hyperlink" Target="https://login.consultant.ru/link/?req=doc&amp;base=LAW&amp;n=523926&amp;dst=100132" TargetMode="External"/><Relationship Id="rId317" Type="http://schemas.openxmlformats.org/officeDocument/2006/relationships/hyperlink" Target="https://login.consultant.ru/link/?req=doc&amp;base=LAW&amp;n=523948&amp;dst=100178" TargetMode="External"/><Relationship Id="rId359" Type="http://schemas.openxmlformats.org/officeDocument/2006/relationships/hyperlink" Target="https://login.consultant.ru/link/?req=doc&amp;base=LAW&amp;n=523948&amp;dst=100175" TargetMode="External"/><Relationship Id="rId98" Type="http://schemas.openxmlformats.org/officeDocument/2006/relationships/hyperlink" Target="https://login.consultant.ru/link/?req=doc&amp;base=LAW&amp;n=523948&amp;dst=100045" TargetMode="External"/><Relationship Id="rId121" Type="http://schemas.openxmlformats.org/officeDocument/2006/relationships/hyperlink" Target="https://login.consultant.ru/link/?req=doc&amp;base=LAW&amp;n=523948&amp;dst=3" TargetMode="External"/><Relationship Id="rId163" Type="http://schemas.openxmlformats.org/officeDocument/2006/relationships/hyperlink" Target="https://login.consultant.ru/link/?req=doc&amp;base=LAW&amp;n=389806" TargetMode="External"/><Relationship Id="rId219" Type="http://schemas.openxmlformats.org/officeDocument/2006/relationships/hyperlink" Target="https://login.consultant.ru/link/?req=doc&amp;base=LAW&amp;n=523948&amp;dst=100104" TargetMode="External"/><Relationship Id="rId370" Type="http://schemas.openxmlformats.org/officeDocument/2006/relationships/hyperlink" Target="https://login.consultant.ru/link/?req=doc&amp;base=LAW&amp;n=508506&amp;dst=102359" TargetMode="External"/><Relationship Id="rId426" Type="http://schemas.openxmlformats.org/officeDocument/2006/relationships/hyperlink" Target="https://login.consultant.ru/link/?req=doc&amp;base=LAW&amp;n=523948&amp;dst=100247" TargetMode="External"/><Relationship Id="rId230" Type="http://schemas.openxmlformats.org/officeDocument/2006/relationships/hyperlink" Target="https://login.consultant.ru/link/?req=doc&amp;base=LAW&amp;n=523948&amp;dst=100045" TargetMode="External"/><Relationship Id="rId468" Type="http://schemas.openxmlformats.org/officeDocument/2006/relationships/hyperlink" Target="https://login.consultant.ru/link/?req=doc&amp;base=LAW&amp;n=523948&amp;dst=119" TargetMode="External"/><Relationship Id="rId25" Type="http://schemas.openxmlformats.org/officeDocument/2006/relationships/hyperlink" Target="https://mintrud.gov.ru/ministry/programms/anticorruption/9/23" TargetMode="External"/><Relationship Id="rId67" Type="http://schemas.openxmlformats.org/officeDocument/2006/relationships/hyperlink" Target="https://login.consultant.ru/link/?req=doc&amp;base=LAW&amp;n=523948&amp;dst=33" TargetMode="External"/><Relationship Id="rId272" Type="http://schemas.openxmlformats.org/officeDocument/2006/relationships/hyperlink" Target="https://login.consultant.ru/link/?req=doc&amp;base=LAW&amp;n=523948&amp;dst=100045" TargetMode="External"/><Relationship Id="rId328" Type="http://schemas.openxmlformats.org/officeDocument/2006/relationships/hyperlink" Target="https://login.consultant.ru/link/?req=doc&amp;base=LAW&amp;n=523948&amp;dst=100181" TargetMode="External"/><Relationship Id="rId132" Type="http://schemas.openxmlformats.org/officeDocument/2006/relationships/hyperlink" Target="https://login.consultant.ru/link/?req=doc&amp;base=LAW&amp;n=523948&amp;dst=7" TargetMode="External"/><Relationship Id="rId174" Type="http://schemas.openxmlformats.org/officeDocument/2006/relationships/hyperlink" Target="https://login.consultant.ru/link/?req=doc&amp;base=LAW&amp;n=527204&amp;dst=67" TargetMode="External"/><Relationship Id="rId381" Type="http://schemas.openxmlformats.org/officeDocument/2006/relationships/hyperlink" Target="https://login.consultant.ru/link/?req=doc&amp;base=LAW&amp;n=523948&amp;dst=100194" TargetMode="External"/><Relationship Id="rId241" Type="http://schemas.openxmlformats.org/officeDocument/2006/relationships/hyperlink" Target="https://login.consultant.ru/link/?req=doc&amp;base=LAW&amp;n=523948&amp;dst=100108" TargetMode="External"/><Relationship Id="rId437" Type="http://schemas.openxmlformats.org/officeDocument/2006/relationships/hyperlink" Target="https://login.consultant.ru/link/?req=doc&amp;base=LAW&amp;n=523948&amp;dst=100253" TargetMode="External"/><Relationship Id="rId479" Type="http://schemas.openxmlformats.org/officeDocument/2006/relationships/hyperlink" Target="https://login.consultant.ru/link/?req=doc&amp;base=LAW&amp;n=523948&amp;dst=122" TargetMode="External"/><Relationship Id="rId36" Type="http://schemas.openxmlformats.org/officeDocument/2006/relationships/hyperlink" Target="https://login.consultant.ru/link/?req=doc&amp;base=LAW&amp;n=523948&amp;dst=100045" TargetMode="External"/><Relationship Id="rId283" Type="http://schemas.openxmlformats.org/officeDocument/2006/relationships/hyperlink" Target="https://login.consultant.ru/link/?req=doc&amp;base=LAW&amp;n=523948&amp;dst=88" TargetMode="External"/><Relationship Id="rId339" Type="http://schemas.openxmlformats.org/officeDocument/2006/relationships/hyperlink" Target="https://login.consultant.ru/link/?req=doc&amp;base=LAW&amp;n=523948&amp;dst=100045" TargetMode="External"/><Relationship Id="rId78" Type="http://schemas.openxmlformats.org/officeDocument/2006/relationships/hyperlink" Target="https://login.consultant.ru/link/?req=doc&amp;base=LAW&amp;n=523948&amp;dst=100138" TargetMode="External"/><Relationship Id="rId101" Type="http://schemas.openxmlformats.org/officeDocument/2006/relationships/hyperlink" Target="https://login.consultant.ru/link/?req=doc&amp;base=LAW&amp;n=523948&amp;dst=100045" TargetMode="External"/><Relationship Id="rId143" Type="http://schemas.openxmlformats.org/officeDocument/2006/relationships/hyperlink" Target="https://login.consultant.ru/link/?req=doc&amp;base=LAW&amp;n=523948&amp;dst=9" TargetMode="External"/><Relationship Id="rId185" Type="http://schemas.openxmlformats.org/officeDocument/2006/relationships/hyperlink" Target="https://login.consultant.ru/link/?req=doc&amp;base=LAW&amp;n=523948&amp;dst=100175" TargetMode="External"/><Relationship Id="rId350" Type="http://schemas.openxmlformats.org/officeDocument/2006/relationships/hyperlink" Target="https://www.nalog.gov.ru/rn77/related_activities/accounting/bank_account/" TargetMode="External"/><Relationship Id="rId406" Type="http://schemas.openxmlformats.org/officeDocument/2006/relationships/hyperlink" Target="https://login.consultant.ru/link/?req=doc&amp;base=LAW&amp;n=523948&amp;dst=100045" TargetMode="External"/><Relationship Id="rId9" Type="http://schemas.openxmlformats.org/officeDocument/2006/relationships/hyperlink" Target="https://login.consultant.ru/link/?req=doc&amp;base=LAW&amp;n=523948&amp;dst=100045" TargetMode="External"/><Relationship Id="rId210" Type="http://schemas.openxmlformats.org/officeDocument/2006/relationships/hyperlink" Target="https://login.consultant.ru/link/?req=doc&amp;base=LAW&amp;n=523948&amp;dst=36" TargetMode="External"/><Relationship Id="rId392" Type="http://schemas.openxmlformats.org/officeDocument/2006/relationships/hyperlink" Target="https://login.consultant.ru/link/?req=doc&amp;base=LAW&amp;n=523948&amp;dst=100214" TargetMode="External"/><Relationship Id="rId448" Type="http://schemas.openxmlformats.org/officeDocument/2006/relationships/hyperlink" Target="https://login.consultant.ru/link/?req=doc&amp;base=LAW&amp;n=523948&amp;dst=100045" TargetMode="External"/><Relationship Id="rId252" Type="http://schemas.openxmlformats.org/officeDocument/2006/relationships/hyperlink" Target="https://login.consultant.ru/link/?req=doc&amp;base=LAW&amp;n=201820" TargetMode="External"/><Relationship Id="rId294" Type="http://schemas.openxmlformats.org/officeDocument/2006/relationships/hyperlink" Target="https://login.consultant.ru/link/?req=doc&amp;base=LAW&amp;n=523948&amp;dst=105" TargetMode="External"/><Relationship Id="rId308" Type="http://schemas.openxmlformats.org/officeDocument/2006/relationships/hyperlink" Target="https://www.cbr.ru/hd_base/metall/metall_base_new/" TargetMode="External"/><Relationship Id="rId47" Type="http://schemas.openxmlformats.org/officeDocument/2006/relationships/hyperlink" Target="https://login.consultant.ru/link/?req=doc&amp;base=LAW&amp;n=529656&amp;dst=100105" TargetMode="External"/><Relationship Id="rId89" Type="http://schemas.openxmlformats.org/officeDocument/2006/relationships/hyperlink" Target="https://login.consultant.ru/link/?req=doc&amp;base=LAW&amp;n=523948&amp;dst=100045" TargetMode="External"/><Relationship Id="rId112" Type="http://schemas.openxmlformats.org/officeDocument/2006/relationships/hyperlink" Target="https://www.cbr.ru/currency_base/daily/" TargetMode="External"/><Relationship Id="rId154" Type="http://schemas.openxmlformats.org/officeDocument/2006/relationships/hyperlink" Target="https://login.consultant.ru/link/?req=doc&amp;base=LAW&amp;n=523948&amp;dst=16" TargetMode="External"/><Relationship Id="rId361" Type="http://schemas.openxmlformats.org/officeDocument/2006/relationships/hyperlink" Target="https://login.consultant.ru/link/?req=doc&amp;base=LAW&amp;n=389806" TargetMode="External"/><Relationship Id="rId196" Type="http://schemas.openxmlformats.org/officeDocument/2006/relationships/hyperlink" Target="https://login.consultant.ru/link/?req=doc&amp;base=LAW&amp;n=389806" TargetMode="External"/><Relationship Id="rId417" Type="http://schemas.openxmlformats.org/officeDocument/2006/relationships/hyperlink" Target="https://login.consultant.ru/link/?req=doc&amp;base=LAW&amp;n=523948&amp;dst=100231" TargetMode="External"/><Relationship Id="rId459" Type="http://schemas.openxmlformats.org/officeDocument/2006/relationships/hyperlink" Target="https://login.consultant.ru/link/?req=doc&amp;base=LAW&amp;n=523948&amp;dst=100045" TargetMode="External"/><Relationship Id="rId16" Type="http://schemas.openxmlformats.org/officeDocument/2006/relationships/hyperlink" Target="https://login.consultant.ru/link/?req=doc&amp;base=LAW&amp;n=523948&amp;dst=100045" TargetMode="External"/><Relationship Id="rId221" Type="http://schemas.openxmlformats.org/officeDocument/2006/relationships/hyperlink" Target="https://login.consultant.ru/link/?req=doc&amp;base=LAW&amp;n=536617&amp;dst=100794" TargetMode="External"/><Relationship Id="rId263" Type="http://schemas.openxmlformats.org/officeDocument/2006/relationships/hyperlink" Target="https://login.consultant.ru/link/?req=doc&amp;base=LAW&amp;n=513128&amp;dst=100017" TargetMode="External"/><Relationship Id="rId319" Type="http://schemas.openxmlformats.org/officeDocument/2006/relationships/hyperlink" Target="https://login.consultant.ru/link/?req=doc&amp;base=LAW&amp;n=498491" TargetMode="External"/><Relationship Id="rId470" Type="http://schemas.openxmlformats.org/officeDocument/2006/relationships/hyperlink" Target="https://login.consultant.ru/link/?req=doc&amp;base=LAW&amp;n=523948&amp;dst=119" TargetMode="External"/><Relationship Id="rId58" Type="http://schemas.openxmlformats.org/officeDocument/2006/relationships/hyperlink" Target="https://login.consultant.ru/link/?req=doc&amp;base=LAW&amp;n=451999" TargetMode="External"/><Relationship Id="rId123" Type="http://schemas.openxmlformats.org/officeDocument/2006/relationships/hyperlink" Target="https://login.consultant.ru/link/?req=doc&amp;base=LAW&amp;n=523948&amp;dst=100045" TargetMode="External"/><Relationship Id="rId330" Type="http://schemas.openxmlformats.org/officeDocument/2006/relationships/hyperlink" Target="https://login.consultant.ru/link/?req=doc&amp;base=LAW&amp;n=523948&amp;dst=100045" TargetMode="External"/><Relationship Id="rId165" Type="http://schemas.openxmlformats.org/officeDocument/2006/relationships/hyperlink" Target="https://login.consultant.ru/link/?req=doc&amp;base=LAW&amp;n=523948&amp;dst=22" TargetMode="External"/><Relationship Id="rId372" Type="http://schemas.openxmlformats.org/officeDocument/2006/relationships/hyperlink" Target="https://login.consultant.ru/link/?req=doc&amp;base=LAW&amp;n=508506&amp;dst=533" TargetMode="External"/><Relationship Id="rId428" Type="http://schemas.openxmlformats.org/officeDocument/2006/relationships/hyperlink" Target="https://login.consultant.ru/link/?req=doc&amp;base=LAW&amp;n=523948&amp;dst=100247" TargetMode="External"/><Relationship Id="rId232" Type="http://schemas.openxmlformats.org/officeDocument/2006/relationships/hyperlink" Target="https://login.consultant.ru/link/?req=doc&amp;base=LAW&amp;n=511785" TargetMode="External"/><Relationship Id="rId274" Type="http://schemas.openxmlformats.org/officeDocument/2006/relationships/hyperlink" Target="https://login.consultant.ru/link/?req=doc&amp;base=LAW&amp;n=536617&amp;dst=11050" TargetMode="External"/><Relationship Id="rId481" Type="http://schemas.openxmlformats.org/officeDocument/2006/relationships/hyperlink" Target="https://login.consultant.ru/link/?req=doc&amp;base=LAW&amp;n=523948&amp;dst=123" TargetMode="External"/><Relationship Id="rId27" Type="http://schemas.openxmlformats.org/officeDocument/2006/relationships/hyperlink" Target="https://login.consultant.ru/link/?req=doc&amp;base=LAW&amp;n=538718&amp;dst=1187" TargetMode="External"/><Relationship Id="rId69" Type="http://schemas.openxmlformats.org/officeDocument/2006/relationships/hyperlink" Target="https://login.consultant.ru/link/?req=doc&amp;base=LAW&amp;n=523948&amp;dst=100045" TargetMode="External"/><Relationship Id="rId134" Type="http://schemas.openxmlformats.org/officeDocument/2006/relationships/hyperlink" Target="https://login.consultant.ru/link/?req=doc&amp;base=LAW&amp;n=523948&amp;dst=7" TargetMode="External"/><Relationship Id="rId80" Type="http://schemas.openxmlformats.org/officeDocument/2006/relationships/hyperlink" Target="https://login.consultant.ru/link/?req=doc&amp;base=LAW&amp;n=523948&amp;dst=100175" TargetMode="External"/><Relationship Id="rId176" Type="http://schemas.openxmlformats.org/officeDocument/2006/relationships/hyperlink" Target="https://login.consultant.ru/link/?req=doc&amp;base=LAW&amp;n=523948&amp;dst=24" TargetMode="External"/><Relationship Id="rId341" Type="http://schemas.openxmlformats.org/officeDocument/2006/relationships/hyperlink" Target="https://login.consultant.ru/link/?req=doc&amp;base=LAW&amp;n=523948&amp;dst=100175" TargetMode="External"/><Relationship Id="rId383" Type="http://schemas.openxmlformats.org/officeDocument/2006/relationships/hyperlink" Target="https://login.consultant.ru/link/?req=doc&amp;base=LAW&amp;n=523948&amp;dst=100045" TargetMode="External"/><Relationship Id="rId439" Type="http://schemas.openxmlformats.org/officeDocument/2006/relationships/hyperlink" Target="https://login.consultant.ru/link/?req=doc&amp;base=LAW&amp;n=523948&amp;dst=100247" TargetMode="External"/><Relationship Id="rId201" Type="http://schemas.openxmlformats.org/officeDocument/2006/relationships/hyperlink" Target="https://login.consultant.ru/link/?req=doc&amp;base=LAW&amp;n=523948&amp;dst=33" TargetMode="External"/><Relationship Id="rId243" Type="http://schemas.openxmlformats.org/officeDocument/2006/relationships/hyperlink" Target="https://login.consultant.ru/link/?req=doc&amp;base=LAW&amp;n=523948&amp;dst=100045" TargetMode="External"/><Relationship Id="rId285" Type="http://schemas.openxmlformats.org/officeDocument/2006/relationships/hyperlink" Target="https://login.consultant.ru/link/?req=doc&amp;base=LAW&amp;n=482679&amp;dst=100145" TargetMode="External"/><Relationship Id="rId450" Type="http://schemas.openxmlformats.org/officeDocument/2006/relationships/hyperlink" Target="https://login.consultant.ru/link/?req=doc&amp;base=LAW&amp;n=511076&amp;dst=100067" TargetMode="External"/><Relationship Id="rId38" Type="http://schemas.openxmlformats.org/officeDocument/2006/relationships/hyperlink" Target="https://login.consultant.ru/link/?req=doc&amp;base=LAW&amp;n=523948&amp;dst=100045" TargetMode="External"/><Relationship Id="rId103" Type="http://schemas.openxmlformats.org/officeDocument/2006/relationships/hyperlink" Target="https://login.consultant.ru/link/?req=doc&amp;base=LAW&amp;n=523948&amp;dst=100045" TargetMode="External"/><Relationship Id="rId310" Type="http://schemas.openxmlformats.org/officeDocument/2006/relationships/hyperlink" Target="https://login.consultant.ru/link/?req=doc&amp;base=LAW&amp;n=533496" TargetMode="External"/><Relationship Id="rId91" Type="http://schemas.openxmlformats.org/officeDocument/2006/relationships/hyperlink" Target="http://www.kremlin.ru/structure/additional/12" TargetMode="External"/><Relationship Id="rId145" Type="http://schemas.openxmlformats.org/officeDocument/2006/relationships/hyperlink" Target="https://login.consultant.ru/link/?req=doc&amp;base=LAW&amp;n=538691&amp;dst=101860" TargetMode="External"/><Relationship Id="rId187" Type="http://schemas.openxmlformats.org/officeDocument/2006/relationships/hyperlink" Target="https://login.consultant.ru/link/?req=doc&amp;base=LAW&amp;n=523948&amp;dst=18" TargetMode="External"/><Relationship Id="rId352" Type="http://schemas.openxmlformats.org/officeDocument/2006/relationships/hyperlink" Target="https://login.consultant.ru/link/?req=doc&amp;base=LAW&amp;n=389806" TargetMode="External"/><Relationship Id="rId394" Type="http://schemas.openxmlformats.org/officeDocument/2006/relationships/hyperlink" Target="https://login.consultant.ru/link/?req=doc&amp;base=LAW&amp;n=523948&amp;dst=100216" TargetMode="External"/><Relationship Id="rId408" Type="http://schemas.openxmlformats.org/officeDocument/2006/relationships/hyperlink" Target="https://login.consultant.ru/link/?req=doc&amp;base=LAW&amp;n=523948&amp;dst=100231" TargetMode="External"/><Relationship Id="rId212" Type="http://schemas.openxmlformats.org/officeDocument/2006/relationships/hyperlink" Target="https://login.consultant.ru/link/?req=doc&amp;base=LAW&amp;n=523948&amp;dst=38" TargetMode="External"/><Relationship Id="rId254" Type="http://schemas.openxmlformats.org/officeDocument/2006/relationships/hyperlink" Target="https://login.consultant.ru/link/?req=doc&amp;base=LAW&amp;n=523290&amp;dst=100011" TargetMode="External"/><Relationship Id="rId49" Type="http://schemas.openxmlformats.org/officeDocument/2006/relationships/hyperlink" Target="https://login.consultant.ru/link/?req=doc&amp;base=LAW&amp;n=529656&amp;dst=100105" TargetMode="External"/><Relationship Id="rId114" Type="http://schemas.openxmlformats.org/officeDocument/2006/relationships/hyperlink" Target="https://login.consultant.ru/link/?req=doc&amp;base=LAW&amp;n=523948&amp;dst=100045" TargetMode="External"/><Relationship Id="rId296" Type="http://schemas.openxmlformats.org/officeDocument/2006/relationships/hyperlink" Target="https://login.consultant.ru/link/?req=doc&amp;base=LAW&amp;n=523948&amp;dst=107" TargetMode="External"/><Relationship Id="rId461" Type="http://schemas.openxmlformats.org/officeDocument/2006/relationships/hyperlink" Target="https://login.consultant.ru/link/?req=doc&amp;base=LAW&amp;n=389806" TargetMode="External"/><Relationship Id="rId60" Type="http://schemas.openxmlformats.org/officeDocument/2006/relationships/hyperlink" Target="https://login.consultant.ru/link/?req=doc&amp;base=LAW&amp;n=523306&amp;dst=337" TargetMode="External"/><Relationship Id="rId156" Type="http://schemas.openxmlformats.org/officeDocument/2006/relationships/hyperlink" Target="https://login.consultant.ru/link/?req=doc&amp;base=LAW&amp;n=523948&amp;dst=16" TargetMode="External"/><Relationship Id="rId198" Type="http://schemas.openxmlformats.org/officeDocument/2006/relationships/hyperlink" Target="https://login.consultant.ru/link/?req=doc&amp;base=LAW&amp;n=523948&amp;dst=7" TargetMode="External"/><Relationship Id="rId321" Type="http://schemas.openxmlformats.org/officeDocument/2006/relationships/hyperlink" Target="https://login.consultant.ru/link/?req=doc&amp;base=LAW&amp;n=523948&amp;dst=100175" TargetMode="External"/><Relationship Id="rId363" Type="http://schemas.openxmlformats.org/officeDocument/2006/relationships/hyperlink" Target="https://login.consultant.ru/link/?req=doc&amp;base=LAW&amp;n=523948&amp;dst=100191" TargetMode="External"/><Relationship Id="rId419" Type="http://schemas.openxmlformats.org/officeDocument/2006/relationships/hyperlink" Target="https://login.consultant.ru/link/?req=doc&amp;base=LAW&amp;n=523948&amp;dst=100231" TargetMode="External"/><Relationship Id="rId223" Type="http://schemas.openxmlformats.org/officeDocument/2006/relationships/hyperlink" Target="https://login.consultant.ru/link/?req=doc&amp;base=LAW&amp;n=523948&amp;dst=100105" TargetMode="External"/><Relationship Id="rId430" Type="http://schemas.openxmlformats.org/officeDocument/2006/relationships/hyperlink" Target="https://login.consultant.ru/link/?req=doc&amp;base=LAW&amp;n=523948&amp;dst=100250" TargetMode="External"/><Relationship Id="rId18" Type="http://schemas.openxmlformats.org/officeDocument/2006/relationships/hyperlink" Target="https://login.consultant.ru/link/?req=doc&amp;base=LAW&amp;n=520103" TargetMode="External"/><Relationship Id="rId265" Type="http://schemas.openxmlformats.org/officeDocument/2006/relationships/hyperlink" Target="https://login.consultant.ru/link/?req=doc&amp;base=LAW&amp;n=523948&amp;dst=100138" TargetMode="External"/><Relationship Id="rId472" Type="http://schemas.openxmlformats.org/officeDocument/2006/relationships/hyperlink" Target="https://login.consultant.ru/link/?req=doc&amp;base=LAW&amp;n=523948&amp;dst=133" TargetMode="External"/><Relationship Id="rId125" Type="http://schemas.openxmlformats.org/officeDocument/2006/relationships/hyperlink" Target="https://login.consultant.ru/link/?req=doc&amp;base=LAW&amp;n=523948&amp;dst=100045" TargetMode="External"/><Relationship Id="rId167" Type="http://schemas.openxmlformats.org/officeDocument/2006/relationships/hyperlink" Target="https://login.consultant.ru/link/?req=doc&amp;base=LAW&amp;n=538691&amp;dst=13178" TargetMode="External"/><Relationship Id="rId332" Type="http://schemas.openxmlformats.org/officeDocument/2006/relationships/image" Target="media/image1.wmf"/><Relationship Id="rId374" Type="http://schemas.openxmlformats.org/officeDocument/2006/relationships/hyperlink" Target="https://login.consultant.ru/link/?req=doc&amp;base=LAW&amp;n=508506&amp;dst=557" TargetMode="External"/><Relationship Id="rId71" Type="http://schemas.openxmlformats.org/officeDocument/2006/relationships/hyperlink" Target="https://login.consultant.ru/link/?req=doc&amp;base=LAW&amp;n=523948&amp;dst=7" TargetMode="External"/><Relationship Id="rId234" Type="http://schemas.openxmlformats.org/officeDocument/2006/relationships/hyperlink" Target="https://login.consultant.ru/link/?req=doc&amp;base=LAW&amp;n=523948&amp;dst=100045" TargetMode="External"/><Relationship Id="rId2" Type="http://schemas.openxmlformats.org/officeDocument/2006/relationships/settings" Target="settings.xml"/><Relationship Id="rId29" Type="http://schemas.openxmlformats.org/officeDocument/2006/relationships/hyperlink" Target="https://login.consultant.ru/link/?req=doc&amp;base=LAW&amp;n=535144&amp;dst=54" TargetMode="External"/><Relationship Id="rId276" Type="http://schemas.openxmlformats.org/officeDocument/2006/relationships/hyperlink" Target="https://login.consultant.ru/link/?req=doc&amp;base=LAW&amp;n=521674" TargetMode="External"/><Relationship Id="rId441" Type="http://schemas.openxmlformats.org/officeDocument/2006/relationships/hyperlink" Target="https://login.consultant.ru/link/?req=doc&amp;base=LAW&amp;n=389806" TargetMode="External"/><Relationship Id="rId483" Type="http://schemas.openxmlformats.org/officeDocument/2006/relationships/theme" Target="theme/theme1.xml"/><Relationship Id="rId40" Type="http://schemas.openxmlformats.org/officeDocument/2006/relationships/hyperlink" Target="https://login.consultant.ru/link/?req=doc&amp;base=LAW&amp;n=523948&amp;dst=100045" TargetMode="External"/><Relationship Id="rId136" Type="http://schemas.openxmlformats.org/officeDocument/2006/relationships/hyperlink" Target="https://login.consultant.ru/link/?req=doc&amp;base=LAW&amp;n=523948&amp;dst=14" TargetMode="External"/><Relationship Id="rId178" Type="http://schemas.openxmlformats.org/officeDocument/2006/relationships/hyperlink" Target="https://login.consultant.ru/link/?req=doc&amp;base=LAW&amp;n=523948&amp;dst=7" TargetMode="External"/><Relationship Id="rId301" Type="http://schemas.openxmlformats.org/officeDocument/2006/relationships/hyperlink" Target="https://login.consultant.ru/link/?req=doc&amp;base=LAW&amp;n=523948&amp;dst=100175" TargetMode="External"/><Relationship Id="rId343" Type="http://schemas.openxmlformats.org/officeDocument/2006/relationships/hyperlink" Target="https://login.consultant.ru/link/?req=doc&amp;base=LAW&amp;n=523948&amp;dst=100181" TargetMode="External"/><Relationship Id="rId82" Type="http://schemas.openxmlformats.org/officeDocument/2006/relationships/hyperlink" Target="https://login.consultant.ru/link/?req=doc&amp;base=LAW&amp;n=389806" TargetMode="External"/><Relationship Id="rId203" Type="http://schemas.openxmlformats.org/officeDocument/2006/relationships/hyperlink" Target="https://login.consultant.ru/link/?req=doc&amp;base=LAW&amp;n=523948&amp;dst=100045" TargetMode="External"/><Relationship Id="rId385" Type="http://schemas.openxmlformats.org/officeDocument/2006/relationships/hyperlink" Target="https://login.consultant.ru/link/?req=doc&amp;base=LAW&amp;n=523948&amp;dst=100191" TargetMode="External"/><Relationship Id="rId245" Type="http://schemas.openxmlformats.org/officeDocument/2006/relationships/hyperlink" Target="https://login.consultant.ru/link/?req=doc&amp;base=LAW&amp;n=523948&amp;dst=100045" TargetMode="External"/><Relationship Id="rId287" Type="http://schemas.openxmlformats.org/officeDocument/2006/relationships/hyperlink" Target="https://login.consultant.ru/link/?req=doc&amp;base=LAW&amp;n=523948&amp;dst=88" TargetMode="External"/><Relationship Id="rId410" Type="http://schemas.openxmlformats.org/officeDocument/2006/relationships/hyperlink" Target="https://login.consultant.ru/link/?req=doc&amp;base=LAW&amp;n=523948&amp;dst=100045" TargetMode="External"/><Relationship Id="rId452" Type="http://schemas.openxmlformats.org/officeDocument/2006/relationships/hyperlink" Target="https://login.consultant.ru/link/?req=doc&amp;base=LAW&amp;n=523948&amp;dst=100045" TargetMode="External"/><Relationship Id="rId105" Type="http://schemas.openxmlformats.org/officeDocument/2006/relationships/hyperlink" Target="https://login.consultant.ru/link/?req=doc&amp;base=LAW&amp;n=523948&amp;dst=100045" TargetMode="External"/><Relationship Id="rId147" Type="http://schemas.openxmlformats.org/officeDocument/2006/relationships/hyperlink" Target="https://login.consultant.ru/link/?req=doc&amp;base=LAW&amp;n=523948&amp;dst=14" TargetMode="External"/><Relationship Id="rId312" Type="http://schemas.openxmlformats.org/officeDocument/2006/relationships/hyperlink" Target="https://login.consultant.ru/link/?req=doc&amp;base=LAW&amp;n=389806" TargetMode="External"/><Relationship Id="rId354" Type="http://schemas.openxmlformats.org/officeDocument/2006/relationships/hyperlink" Target="https://login.consultant.ru/link/?req=doc&amp;base=LAW&amp;n=523948&amp;dst=100247" TargetMode="External"/><Relationship Id="rId51" Type="http://schemas.openxmlformats.org/officeDocument/2006/relationships/hyperlink" Target="https://mintrud.gov.ru/ministry/programms/anticorruption/9/23" TargetMode="External"/><Relationship Id="rId93" Type="http://schemas.openxmlformats.org/officeDocument/2006/relationships/hyperlink" Target="https://login.consultant.ru/link/?req=doc&amp;base=LAW&amp;n=523948&amp;dst=100045" TargetMode="External"/><Relationship Id="rId189" Type="http://schemas.openxmlformats.org/officeDocument/2006/relationships/hyperlink" Target="https://login.consultant.ru/link/?req=doc&amp;base=LAW&amp;n=523948&amp;dst=24" TargetMode="External"/><Relationship Id="rId396" Type="http://schemas.openxmlformats.org/officeDocument/2006/relationships/hyperlink" Target="https://login.consultant.ru/link/?req=doc&amp;base=LAW&amp;n=523948&amp;dst=100214"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23948&amp;dst=100045" TargetMode="External"/><Relationship Id="rId235" Type="http://schemas.openxmlformats.org/officeDocument/2006/relationships/hyperlink" Target="https://login.consultant.ru/link/?req=doc&amp;base=LAW&amp;n=523948&amp;dst=100122" TargetMode="External"/><Relationship Id="rId256" Type="http://schemas.openxmlformats.org/officeDocument/2006/relationships/hyperlink" Target="https://login.consultant.ru/link/?req=doc&amp;base=LAW&amp;n=520103&amp;dst=100102" TargetMode="External"/><Relationship Id="rId277" Type="http://schemas.openxmlformats.org/officeDocument/2006/relationships/hyperlink" Target="https://login.consultant.ru/link/?req=doc&amp;base=LAW&amp;n=521674" TargetMode="External"/><Relationship Id="rId298" Type="http://schemas.openxmlformats.org/officeDocument/2006/relationships/hyperlink" Target="https://login.consultant.ru/link/?req=doc&amp;base=LAW&amp;n=523948&amp;dst=108" TargetMode="External"/><Relationship Id="rId400" Type="http://schemas.openxmlformats.org/officeDocument/2006/relationships/hyperlink" Target="https://login.consultant.ru/link/?req=doc&amp;base=LAW&amp;n=427624" TargetMode="External"/><Relationship Id="rId421" Type="http://schemas.openxmlformats.org/officeDocument/2006/relationships/hyperlink" Target="https://login.consultant.ru/link/?req=doc&amp;base=LAW&amp;n=523948&amp;dst=100045" TargetMode="External"/><Relationship Id="rId442" Type="http://schemas.openxmlformats.org/officeDocument/2006/relationships/hyperlink" Target="https://login.consultant.ru/link/?req=doc&amp;base=LAW&amp;n=523948&amp;dst=100247" TargetMode="External"/><Relationship Id="rId463" Type="http://schemas.openxmlformats.org/officeDocument/2006/relationships/hyperlink" Target="https://login.consultant.ru/link/?req=doc&amp;base=LAW&amp;n=536607" TargetMode="External"/><Relationship Id="rId116" Type="http://schemas.openxmlformats.org/officeDocument/2006/relationships/hyperlink" Target="https://login.consultant.ru/link/?req=doc&amp;base=LAW&amp;n=527196" TargetMode="External"/><Relationship Id="rId137" Type="http://schemas.openxmlformats.org/officeDocument/2006/relationships/hyperlink" Target="https://login.consultant.ru/link/?req=doc&amp;base=LAW&amp;n=523948&amp;dst=100045" TargetMode="External"/><Relationship Id="rId158" Type="http://schemas.openxmlformats.org/officeDocument/2006/relationships/hyperlink" Target="https://login.consultant.ru/link/?req=doc&amp;base=LAW&amp;n=523948&amp;dst=20" TargetMode="External"/><Relationship Id="rId302" Type="http://schemas.openxmlformats.org/officeDocument/2006/relationships/hyperlink" Target="https://login.consultant.ru/link/?req=doc&amp;base=LAW&amp;n=523948&amp;dst=100045" TargetMode="External"/><Relationship Id="rId323" Type="http://schemas.openxmlformats.org/officeDocument/2006/relationships/hyperlink" Target="https://login.consultant.ru/link/?req=doc&amp;base=LAW&amp;n=523948&amp;dst=100179" TargetMode="External"/><Relationship Id="rId344" Type="http://schemas.openxmlformats.org/officeDocument/2006/relationships/hyperlink" Target="https://login.consultant.ru/link/?req=doc&amp;base=LAW&amp;n=523948&amp;dst=100181" TargetMode="External"/><Relationship Id="rId20" Type="http://schemas.openxmlformats.org/officeDocument/2006/relationships/hyperlink" Target="https://login.consultant.ru/link/?req=doc&amp;base=LAW&amp;n=520100" TargetMode="External"/><Relationship Id="rId41" Type="http://schemas.openxmlformats.org/officeDocument/2006/relationships/hyperlink" Target="https://login.consultant.ru/link/?req=doc&amp;base=LAW&amp;n=523948&amp;dst=100045" TargetMode="External"/><Relationship Id="rId62" Type="http://schemas.openxmlformats.org/officeDocument/2006/relationships/hyperlink" Target="https://login.consultant.ru/link/?req=doc&amp;base=LAW&amp;n=523948&amp;dst=100045" TargetMode="External"/><Relationship Id="rId83" Type="http://schemas.openxmlformats.org/officeDocument/2006/relationships/hyperlink" Target="https://login.consultant.ru/link/?req=doc&amp;base=LAW&amp;n=523948&amp;dst=100191" TargetMode="External"/><Relationship Id="rId179" Type="http://schemas.openxmlformats.org/officeDocument/2006/relationships/hyperlink" Target="https://login.consultant.ru/link/?req=doc&amp;base=LAW&amp;n=523948&amp;dst=100247" TargetMode="External"/><Relationship Id="rId365" Type="http://schemas.openxmlformats.org/officeDocument/2006/relationships/hyperlink" Target="https://login.consultant.ru/link/?req=doc&amp;base=LAW&amp;n=523948&amp;dst=22" TargetMode="External"/><Relationship Id="rId386" Type="http://schemas.openxmlformats.org/officeDocument/2006/relationships/hyperlink" Target="https://login.consultant.ru/link/?req=doc&amp;base=LAW&amp;n=523948&amp;dst=100198" TargetMode="External"/><Relationship Id="rId190" Type="http://schemas.openxmlformats.org/officeDocument/2006/relationships/hyperlink" Target="https://login.consultant.ru/link/?req=doc&amp;base=LAW&amp;n=523948&amp;dst=100045" TargetMode="External"/><Relationship Id="rId204" Type="http://schemas.openxmlformats.org/officeDocument/2006/relationships/hyperlink" Target="https://login.consultant.ru/link/?req=doc&amp;base=LAW&amp;n=523948&amp;dst=33" TargetMode="External"/><Relationship Id="rId225" Type="http://schemas.openxmlformats.org/officeDocument/2006/relationships/hyperlink" Target="https://login.consultant.ru/link/?req=doc&amp;base=LAW&amp;n=523948&amp;dst=100105" TargetMode="External"/><Relationship Id="rId246" Type="http://schemas.openxmlformats.org/officeDocument/2006/relationships/hyperlink" Target="https://login.consultant.ru/link/?req=doc&amp;base=LAW&amp;n=511785" TargetMode="External"/><Relationship Id="rId267" Type="http://schemas.openxmlformats.org/officeDocument/2006/relationships/hyperlink" Target="https://login.consultant.ru/link/?req=doc&amp;base=ARB&amp;n=580226" TargetMode="External"/><Relationship Id="rId288" Type="http://schemas.openxmlformats.org/officeDocument/2006/relationships/hyperlink" Target="https://login.consultant.ru/link/?req=doc&amp;base=LAW&amp;n=523948&amp;dst=90" TargetMode="External"/><Relationship Id="rId411" Type="http://schemas.openxmlformats.org/officeDocument/2006/relationships/hyperlink" Target="https://login.consultant.ru/link/?req=doc&amp;base=LAW&amp;n=523948&amp;dst=100105" TargetMode="External"/><Relationship Id="rId432" Type="http://schemas.openxmlformats.org/officeDocument/2006/relationships/hyperlink" Target="https://login.consultant.ru/link/?req=doc&amp;base=LAW&amp;n=523948&amp;dst=100250" TargetMode="External"/><Relationship Id="rId453" Type="http://schemas.openxmlformats.org/officeDocument/2006/relationships/hyperlink" Target="https://login.consultant.ru/link/?req=doc&amp;base=LAW&amp;n=523948&amp;dst=100253" TargetMode="External"/><Relationship Id="rId474" Type="http://schemas.openxmlformats.org/officeDocument/2006/relationships/hyperlink" Target="https://login.consultant.ru/link/?req=doc&amp;base=LAW&amp;n=523948&amp;dst=143" TargetMode="External"/><Relationship Id="rId106" Type="http://schemas.openxmlformats.org/officeDocument/2006/relationships/hyperlink" Target="https://login.consultant.ru/link/?req=doc&amp;base=LAW&amp;n=523948&amp;dst=100045" TargetMode="External"/><Relationship Id="rId127" Type="http://schemas.openxmlformats.org/officeDocument/2006/relationships/hyperlink" Target="https://login.consultant.ru/link/?req=doc&amp;base=LAW&amp;n=523948&amp;dst=100045" TargetMode="External"/><Relationship Id="rId313" Type="http://schemas.openxmlformats.org/officeDocument/2006/relationships/hyperlink" Target="https://login.consultant.ru/link/?req=doc&amp;base=LAW&amp;n=389806" TargetMode="External"/><Relationship Id="rId10" Type="http://schemas.openxmlformats.org/officeDocument/2006/relationships/hyperlink" Target="https://login.consultant.ru/link/?req=doc&amp;base=LAW&amp;n=523306" TargetMode="External"/><Relationship Id="rId31" Type="http://schemas.openxmlformats.org/officeDocument/2006/relationships/hyperlink" Target="https://login.consultant.ru/link/?req=doc&amp;base=LAW&amp;n=531468&amp;dst=100260" TargetMode="External"/><Relationship Id="rId52" Type="http://schemas.openxmlformats.org/officeDocument/2006/relationships/hyperlink" Target="https://login.consultant.ru/link/?req=doc&amp;base=LAW&amp;n=2875&amp;dst=100222" TargetMode="External"/><Relationship Id="rId73" Type="http://schemas.openxmlformats.org/officeDocument/2006/relationships/hyperlink" Target="https://lkfl2.nalog.ru/lkfl" TargetMode="External"/><Relationship Id="rId94" Type="http://schemas.openxmlformats.org/officeDocument/2006/relationships/hyperlink" Target="https://login.consultant.ru/link/?req=doc&amp;base=LAW&amp;n=523948&amp;dst=100045" TargetMode="External"/><Relationship Id="rId148" Type="http://schemas.openxmlformats.org/officeDocument/2006/relationships/hyperlink" Target="https://login.consultant.ru/link/?req=doc&amp;base=LAW&amp;n=523948&amp;dst=24" TargetMode="External"/><Relationship Id="rId169" Type="http://schemas.openxmlformats.org/officeDocument/2006/relationships/hyperlink" Target="https://login.consultant.ru/link/?req=doc&amp;base=LAW&amp;n=523948&amp;dst=100045" TargetMode="External"/><Relationship Id="rId334" Type="http://schemas.openxmlformats.org/officeDocument/2006/relationships/hyperlink" Target="https://login.consultant.ru/link/?req=doc&amp;base=LAW&amp;n=523948&amp;dst=100181" TargetMode="External"/><Relationship Id="rId355" Type="http://schemas.openxmlformats.org/officeDocument/2006/relationships/hyperlink" Target="https://login.consultant.ru/link/?req=doc&amp;base=LAW&amp;n=523948&amp;dst=100175" TargetMode="External"/><Relationship Id="rId376" Type="http://schemas.openxmlformats.org/officeDocument/2006/relationships/hyperlink" Target="https://login.consultant.ru/link/?req=doc&amp;base=LAW&amp;n=523948&amp;dst=100191" TargetMode="External"/><Relationship Id="rId397" Type="http://schemas.openxmlformats.org/officeDocument/2006/relationships/hyperlink" Target="https://login.consultant.ru/link/?req=doc&amp;base=LAW&amp;n=523948&amp;dst=10021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23948&amp;dst=24" TargetMode="External"/><Relationship Id="rId215" Type="http://schemas.openxmlformats.org/officeDocument/2006/relationships/hyperlink" Target="https://login.consultant.ru/link/?req=doc&amp;base=LAW&amp;n=523948&amp;dst=100045" TargetMode="External"/><Relationship Id="rId236" Type="http://schemas.openxmlformats.org/officeDocument/2006/relationships/hyperlink" Target="https://login.consultant.ru/link/?req=doc&amp;base=LAW&amp;n=523948&amp;dst=100105" TargetMode="External"/><Relationship Id="rId257" Type="http://schemas.openxmlformats.org/officeDocument/2006/relationships/hyperlink" Target="https://login.consultant.ru/link/?req=doc&amp;base=LAW&amp;n=520102&amp;dst=100100" TargetMode="External"/><Relationship Id="rId278" Type="http://schemas.openxmlformats.org/officeDocument/2006/relationships/hyperlink" Target="https://login.consultant.ru/link/?req=doc&amp;base=LAW&amp;n=523948&amp;dst=75" TargetMode="External"/><Relationship Id="rId401" Type="http://schemas.openxmlformats.org/officeDocument/2006/relationships/hyperlink" Target="https://mintrud.gov.ru/ministry/programms/anticorruption/9/21" TargetMode="External"/><Relationship Id="rId422" Type="http://schemas.openxmlformats.org/officeDocument/2006/relationships/hyperlink" Target="https://login.consultant.ru/link/?req=doc&amp;base=LAW&amp;n=523948&amp;dst=100231" TargetMode="External"/><Relationship Id="rId443" Type="http://schemas.openxmlformats.org/officeDocument/2006/relationships/hyperlink" Target="https://login.consultant.ru/link/?req=doc&amp;base=LAW&amp;n=523948&amp;dst=100247" TargetMode="External"/><Relationship Id="rId464" Type="http://schemas.openxmlformats.org/officeDocument/2006/relationships/hyperlink" Target="https://login.consultant.ru/link/?req=doc&amp;base=LAW&amp;n=523948&amp;dst=100247" TargetMode="External"/><Relationship Id="rId303" Type="http://schemas.openxmlformats.org/officeDocument/2006/relationships/hyperlink" Target="https://login.consultant.ru/link/?req=doc&amp;base=LAW&amp;n=523948&amp;dst=100045" TargetMode="External"/><Relationship Id="rId42" Type="http://schemas.openxmlformats.org/officeDocument/2006/relationships/hyperlink" Target="https://login.consultant.ru/link/?req=doc&amp;base=LAW&amp;n=523948&amp;dst=100045" TargetMode="External"/><Relationship Id="rId84" Type="http://schemas.openxmlformats.org/officeDocument/2006/relationships/hyperlink" Target="https://login.consultant.ru/link/?req=doc&amp;base=LAW&amp;n=523948&amp;dst=100231" TargetMode="External"/><Relationship Id="rId138" Type="http://schemas.openxmlformats.org/officeDocument/2006/relationships/hyperlink" Target="https://login.consultant.ru/link/?req=doc&amp;base=LAW&amp;n=523948&amp;dst=24" TargetMode="External"/><Relationship Id="rId345" Type="http://schemas.openxmlformats.org/officeDocument/2006/relationships/hyperlink" Target="https://login.consultant.ru/link/?req=doc&amp;base=LAW&amp;n=523948&amp;dst=100181" TargetMode="External"/><Relationship Id="rId387" Type="http://schemas.openxmlformats.org/officeDocument/2006/relationships/hyperlink" Target="https://login.consultant.ru/link/?req=doc&amp;base=LAW&amp;n=523948&amp;dst=100198" TargetMode="External"/><Relationship Id="rId191" Type="http://schemas.openxmlformats.org/officeDocument/2006/relationships/hyperlink" Target="https://login.consultant.ru/link/?req=doc&amp;base=LAW&amp;n=523948&amp;dst=105" TargetMode="External"/><Relationship Id="rId205" Type="http://schemas.openxmlformats.org/officeDocument/2006/relationships/hyperlink" Target="https://login.consultant.ru/link/?req=doc&amp;base=LAW&amp;n=523948&amp;dst=33" TargetMode="External"/><Relationship Id="rId247" Type="http://schemas.openxmlformats.org/officeDocument/2006/relationships/hyperlink" Target="https://login.consultant.ru/link/?req=doc&amp;base=LAW&amp;n=536617&amp;dst=101196" TargetMode="External"/><Relationship Id="rId412" Type="http://schemas.openxmlformats.org/officeDocument/2006/relationships/hyperlink" Target="https://login.consultant.ru/link/?req=doc&amp;base=LAW&amp;n=523948&amp;dst=100231" TargetMode="External"/><Relationship Id="rId107" Type="http://schemas.openxmlformats.org/officeDocument/2006/relationships/hyperlink" Target="https://login.consultant.ru/link/?req=doc&amp;base=LAW&amp;n=523948&amp;dst=100045" TargetMode="External"/><Relationship Id="rId289" Type="http://schemas.openxmlformats.org/officeDocument/2006/relationships/hyperlink" Target="https://login.consultant.ru/link/?req=doc&amp;base=LAW&amp;n=523948&amp;dst=91" TargetMode="External"/><Relationship Id="rId454" Type="http://schemas.openxmlformats.org/officeDocument/2006/relationships/hyperlink" Target="https://login.consultant.ru/link/?req=doc&amp;base=LAW&amp;n=536607" TargetMode="External"/><Relationship Id="rId11" Type="http://schemas.openxmlformats.org/officeDocument/2006/relationships/hyperlink" Target="https://login.consultant.ru/link/?req=doc&amp;base=LAW&amp;n=523305" TargetMode="External"/><Relationship Id="rId53" Type="http://schemas.openxmlformats.org/officeDocument/2006/relationships/hyperlink" Target="https://login.consultant.ru/link/?req=doc&amp;base=LAW&amp;n=523948&amp;dst=100045" TargetMode="External"/><Relationship Id="rId149" Type="http://schemas.openxmlformats.org/officeDocument/2006/relationships/hyperlink" Target="https://login.consultant.ru/link/?req=doc&amp;base=LAW&amp;n=523948&amp;dst=7" TargetMode="External"/><Relationship Id="rId314" Type="http://schemas.openxmlformats.org/officeDocument/2006/relationships/hyperlink" Target="https://login.consultant.ru/link/?req=doc&amp;base=LAW&amp;n=523948&amp;dst=100175" TargetMode="External"/><Relationship Id="rId356" Type="http://schemas.openxmlformats.org/officeDocument/2006/relationships/hyperlink" Target="https://login.consultant.ru/link/?req=doc&amp;base=LAW&amp;n=451749" TargetMode="External"/><Relationship Id="rId398" Type="http://schemas.openxmlformats.org/officeDocument/2006/relationships/hyperlink" Target="https://login.consultant.ru/link/?req=doc&amp;base=LAW&amp;n=523948&amp;dst=100216" TargetMode="External"/><Relationship Id="rId95" Type="http://schemas.openxmlformats.org/officeDocument/2006/relationships/hyperlink" Target="https://login.consultant.ru/link/?req=doc&amp;base=LAW&amp;n=523948&amp;dst=100045" TargetMode="External"/><Relationship Id="rId160" Type="http://schemas.openxmlformats.org/officeDocument/2006/relationships/hyperlink" Target="https://login.consultant.ru/link/?req=doc&amp;base=LAW&amp;n=389806&amp;dst=100029" TargetMode="External"/><Relationship Id="rId216" Type="http://schemas.openxmlformats.org/officeDocument/2006/relationships/hyperlink" Target="https://login.consultant.ru/link/?req=doc&amp;base=LAW&amp;n=523948&amp;dst=100247" TargetMode="External"/><Relationship Id="rId423" Type="http://schemas.openxmlformats.org/officeDocument/2006/relationships/hyperlink" Target="https://login.consultant.ru/link/?req=doc&amp;base=LAW&amp;n=523948&amp;dst=100237" TargetMode="External"/><Relationship Id="rId258" Type="http://schemas.openxmlformats.org/officeDocument/2006/relationships/hyperlink" Target="https://login.consultant.ru/link/?req=doc&amp;base=LAW&amp;n=520100&amp;dst=100100" TargetMode="External"/><Relationship Id="rId465" Type="http://schemas.openxmlformats.org/officeDocument/2006/relationships/hyperlink" Target="https://login.consultant.ru/link/?req=doc&amp;base=LAW&amp;n=523948&amp;dst=119" TargetMode="External"/><Relationship Id="rId22" Type="http://schemas.openxmlformats.org/officeDocument/2006/relationships/hyperlink" Target="https://login.consultant.ru/link/?req=doc&amp;base=LAW&amp;n=443002&amp;dst=100011" TargetMode="External"/><Relationship Id="rId64" Type="http://schemas.openxmlformats.org/officeDocument/2006/relationships/hyperlink" Target="https://login.consultant.ru/link/?req=doc&amp;base=LAW&amp;n=389806&amp;dst=100029" TargetMode="External"/><Relationship Id="rId118" Type="http://schemas.openxmlformats.org/officeDocument/2006/relationships/hyperlink" Target="https://login.consultant.ru/link/?req=doc&amp;base=LAW&amp;n=523948&amp;dst=2" TargetMode="External"/><Relationship Id="rId325" Type="http://schemas.openxmlformats.org/officeDocument/2006/relationships/hyperlink" Target="https://login.consultant.ru/link/?req=doc&amp;base=LAW&amp;n=508506&amp;dst=297" TargetMode="External"/><Relationship Id="rId367" Type="http://schemas.openxmlformats.org/officeDocument/2006/relationships/hyperlink" Target="https://login.consultant.ru/link/?req=doc&amp;base=LAW&amp;n=523948&amp;dst=100192" TargetMode="External"/><Relationship Id="rId171" Type="http://schemas.openxmlformats.org/officeDocument/2006/relationships/hyperlink" Target="https://login.consultant.ru/link/?req=doc&amp;base=LAW&amp;n=523948&amp;dst=24" TargetMode="External"/><Relationship Id="rId227" Type="http://schemas.openxmlformats.org/officeDocument/2006/relationships/hyperlink" Target="https://login.consultant.ru/link/?req=doc&amp;base=LAW&amp;n=523948&amp;dst=100105" TargetMode="External"/><Relationship Id="rId269" Type="http://schemas.openxmlformats.org/officeDocument/2006/relationships/hyperlink" Target="https://login.consultant.ru/link/?req=doc&amp;base=LAW&amp;n=523948&amp;dst=100142" TargetMode="External"/><Relationship Id="rId434" Type="http://schemas.openxmlformats.org/officeDocument/2006/relationships/hyperlink" Target="https://login.consultant.ru/link/?req=doc&amp;base=LAW&amp;n=523948&amp;dst=100252" TargetMode="External"/><Relationship Id="rId476" Type="http://schemas.openxmlformats.org/officeDocument/2006/relationships/hyperlink" Target="https://login.consultant.ru/link/?req=doc&amp;base=LAW&amp;n=523948&amp;dst=153" TargetMode="External"/><Relationship Id="rId33" Type="http://schemas.openxmlformats.org/officeDocument/2006/relationships/hyperlink" Target="https://login.consultant.ru/link/?req=doc&amp;base=LAW&amp;n=523948&amp;dst=100045" TargetMode="External"/><Relationship Id="rId129" Type="http://schemas.openxmlformats.org/officeDocument/2006/relationships/hyperlink" Target="https://login.consultant.ru/link/?req=doc&amp;base=LAW&amp;n=523948&amp;dst=100045" TargetMode="External"/><Relationship Id="rId280" Type="http://schemas.openxmlformats.org/officeDocument/2006/relationships/hyperlink" Target="https://login.consultant.ru/link/?req=doc&amp;base=LAW&amp;n=523948&amp;dst=77" TargetMode="External"/><Relationship Id="rId336" Type="http://schemas.openxmlformats.org/officeDocument/2006/relationships/hyperlink" Target="https://login.consultant.ru/link/?req=doc&amp;base=LAW&amp;n=523948&amp;dst=100181" TargetMode="External"/><Relationship Id="rId75" Type="http://schemas.openxmlformats.org/officeDocument/2006/relationships/hyperlink" Target="https://login.consultant.ru/link/?req=doc&amp;base=LAW&amp;n=523948&amp;dst=25" TargetMode="External"/><Relationship Id="rId140" Type="http://schemas.openxmlformats.org/officeDocument/2006/relationships/hyperlink" Target="https://login.consultant.ru/link/?req=doc&amp;base=LAW&amp;n=523948&amp;dst=100045" TargetMode="External"/><Relationship Id="rId182" Type="http://schemas.openxmlformats.org/officeDocument/2006/relationships/hyperlink" Target="https://login.consultant.ru/link/?req=doc&amp;base=LAW&amp;n=523948&amp;dst=7" TargetMode="External"/><Relationship Id="rId378" Type="http://schemas.openxmlformats.org/officeDocument/2006/relationships/hyperlink" Target="https://login.consultant.ru/link/?req=doc&amp;base=LAW&amp;n=389806" TargetMode="External"/><Relationship Id="rId403" Type="http://schemas.openxmlformats.org/officeDocument/2006/relationships/hyperlink" Target="https://login.consultant.ru/link/?req=doc&amp;base=LAW&amp;n=523948&amp;dst=100231" TargetMode="External"/><Relationship Id="rId6" Type="http://schemas.openxmlformats.org/officeDocument/2006/relationships/hyperlink" Target="https://login.consultant.ru/link/?req=doc&amp;base=LAW&amp;n=523933&amp;dst=100109" TargetMode="External"/><Relationship Id="rId238" Type="http://schemas.openxmlformats.org/officeDocument/2006/relationships/hyperlink" Target="https://login.consultant.ru/link/?req=doc&amp;base=LAW&amp;n=523948&amp;dst=100130" TargetMode="External"/><Relationship Id="rId445" Type="http://schemas.openxmlformats.org/officeDocument/2006/relationships/hyperlink" Target="https://login.consultant.ru/link/?req=doc&amp;base=LAW&amp;n=523948&amp;dst=100247" TargetMode="External"/><Relationship Id="rId291" Type="http://schemas.openxmlformats.org/officeDocument/2006/relationships/hyperlink" Target="https://login.consultant.ru/link/?req=doc&amp;base=LAW&amp;n=482679&amp;dst=100015" TargetMode="External"/><Relationship Id="rId305" Type="http://schemas.openxmlformats.org/officeDocument/2006/relationships/hyperlink" Target="https://login.consultant.ru/link/?req=doc&amp;base=LAW&amp;n=523948&amp;dst=100175" TargetMode="External"/><Relationship Id="rId347" Type="http://schemas.openxmlformats.org/officeDocument/2006/relationships/hyperlink" Target="https://login.consultant.ru/link/?req=doc&amp;base=LAW&amp;n=523948&amp;dst=100181" TargetMode="External"/><Relationship Id="rId44" Type="http://schemas.openxmlformats.org/officeDocument/2006/relationships/hyperlink" Target="https://login.consultant.ru/link/?req=doc&amp;base=LAW&amp;n=523948&amp;dst=100045" TargetMode="External"/><Relationship Id="rId86" Type="http://schemas.openxmlformats.org/officeDocument/2006/relationships/hyperlink" Target="https://login.consultant.ru/link/?req=doc&amp;base=LAW&amp;n=389806" TargetMode="External"/><Relationship Id="rId151" Type="http://schemas.openxmlformats.org/officeDocument/2006/relationships/hyperlink" Target="https://mintrud.gov.ru/docs/1872" TargetMode="External"/><Relationship Id="rId389" Type="http://schemas.openxmlformats.org/officeDocument/2006/relationships/hyperlink" Target="https://login.consultant.ru/link/?req=doc&amp;base=LAW&amp;n=523948&amp;dst=100210" TargetMode="External"/><Relationship Id="rId193" Type="http://schemas.openxmlformats.org/officeDocument/2006/relationships/hyperlink" Target="https://login.consultant.ru/link/?req=doc&amp;base=LAW&amp;n=538691&amp;dst=101131" TargetMode="External"/><Relationship Id="rId207" Type="http://schemas.openxmlformats.org/officeDocument/2006/relationships/hyperlink" Target="https://login.consultant.ru/link/?req=doc&amp;base=LAW&amp;n=523305" TargetMode="External"/><Relationship Id="rId249" Type="http://schemas.openxmlformats.org/officeDocument/2006/relationships/hyperlink" Target="https://login.consultant.ru/link/?req=doc&amp;base=LAW&amp;n=523948&amp;dst=100231" TargetMode="External"/><Relationship Id="rId414" Type="http://schemas.openxmlformats.org/officeDocument/2006/relationships/hyperlink" Target="https://login.consultant.ru/link/?req=doc&amp;base=LAW&amp;n=523948&amp;dst=100233" TargetMode="External"/><Relationship Id="rId456" Type="http://schemas.openxmlformats.org/officeDocument/2006/relationships/hyperlink" Target="https://login.consultant.ru/link/?req=doc&amp;base=LAW&amp;n=523948&amp;dst=100045" TargetMode="External"/><Relationship Id="rId13" Type="http://schemas.openxmlformats.org/officeDocument/2006/relationships/hyperlink" Target="https://login.consultant.ru/link/?req=doc&amp;base=LAW&amp;n=523924" TargetMode="External"/><Relationship Id="rId109" Type="http://schemas.openxmlformats.org/officeDocument/2006/relationships/hyperlink" Target="https://login.consultant.ru/link/?req=doc&amp;base=LAW&amp;n=523948&amp;dst=100045" TargetMode="External"/><Relationship Id="rId260" Type="http://schemas.openxmlformats.org/officeDocument/2006/relationships/hyperlink" Target="https://login.consultant.ru/link/?req=doc&amp;base=LAW&amp;n=523948&amp;dst=100138" TargetMode="External"/><Relationship Id="rId316" Type="http://schemas.openxmlformats.org/officeDocument/2006/relationships/hyperlink" Target="https://login.consultant.ru/link/?req=doc&amp;base=LAW&amp;n=523948&amp;dst=100177" TargetMode="External"/><Relationship Id="rId55" Type="http://schemas.openxmlformats.org/officeDocument/2006/relationships/hyperlink" Target="https://login.consultant.ru/link/?req=doc&amp;base=LAW&amp;n=509567&amp;dst=100086" TargetMode="External"/><Relationship Id="rId97" Type="http://schemas.openxmlformats.org/officeDocument/2006/relationships/hyperlink" Target="https://login.consultant.ru/link/?req=doc&amp;base=LAW&amp;n=523948&amp;dst=100045" TargetMode="External"/><Relationship Id="rId120" Type="http://schemas.openxmlformats.org/officeDocument/2006/relationships/hyperlink" Target="https://login.consultant.ru/link/?req=doc&amp;base=LAW&amp;n=523948&amp;dst=3" TargetMode="External"/><Relationship Id="rId358" Type="http://schemas.openxmlformats.org/officeDocument/2006/relationships/hyperlink" Target="https://login.consultant.ru/link/?req=doc&amp;base=LAW&amp;n=531458&amp;dst=704" TargetMode="External"/><Relationship Id="rId162" Type="http://schemas.openxmlformats.org/officeDocument/2006/relationships/hyperlink" Target="https://login.consultant.ru/link/?req=doc&amp;base=LAW&amp;n=523948&amp;dst=100045" TargetMode="External"/><Relationship Id="rId218" Type="http://schemas.openxmlformats.org/officeDocument/2006/relationships/hyperlink" Target="https://login.consultant.ru/link/?req=doc&amp;base=LAW&amp;n=523948&amp;dst=100105" TargetMode="External"/><Relationship Id="rId425" Type="http://schemas.openxmlformats.org/officeDocument/2006/relationships/hyperlink" Target="https://login.consultant.ru/link/?req=doc&amp;base=LAW&amp;n=523948&amp;dst=100247" TargetMode="External"/><Relationship Id="rId467" Type="http://schemas.openxmlformats.org/officeDocument/2006/relationships/hyperlink" Target="https://login.consultant.ru/link/?req=doc&amp;base=LAW&amp;n=523948&amp;dst=119" TargetMode="External"/><Relationship Id="rId271" Type="http://schemas.openxmlformats.org/officeDocument/2006/relationships/hyperlink" Target="https://login.consultant.ru/link/?req=doc&amp;base=LAW&amp;n=523948&amp;dst=100171" TargetMode="External"/><Relationship Id="rId24" Type="http://schemas.openxmlformats.org/officeDocument/2006/relationships/hyperlink" Target="https://login.consultant.ru/link/?req=doc&amp;base=LAW&amp;n=443002&amp;dst=100011" TargetMode="External"/><Relationship Id="rId66" Type="http://schemas.openxmlformats.org/officeDocument/2006/relationships/hyperlink" Target="https://login.consultant.ru/link/?req=doc&amp;base=LAW&amp;n=523948&amp;dst=100045" TargetMode="External"/><Relationship Id="rId131" Type="http://schemas.openxmlformats.org/officeDocument/2006/relationships/hyperlink" Target="https://login.consultant.ru/link/?req=doc&amp;base=LAW&amp;n=523948&amp;dst=7" TargetMode="External"/><Relationship Id="rId327" Type="http://schemas.openxmlformats.org/officeDocument/2006/relationships/hyperlink" Target="https://login.consultant.ru/link/?req=doc&amp;base=LAW&amp;n=487893" TargetMode="External"/><Relationship Id="rId369" Type="http://schemas.openxmlformats.org/officeDocument/2006/relationships/hyperlink" Target="https://login.consultant.ru/link/?req=doc&amp;base=LAW&amp;n=536607&amp;dst=1904" TargetMode="External"/><Relationship Id="rId173" Type="http://schemas.openxmlformats.org/officeDocument/2006/relationships/hyperlink" Target="https://login.consultant.ru/link/?req=doc&amp;base=LAW&amp;n=523948&amp;dst=24" TargetMode="External"/><Relationship Id="rId229" Type="http://schemas.openxmlformats.org/officeDocument/2006/relationships/hyperlink" Target="https://login.consultant.ru/link/?req=doc&amp;base=LAW&amp;n=523948&amp;dst=100105" TargetMode="External"/><Relationship Id="rId380" Type="http://schemas.openxmlformats.org/officeDocument/2006/relationships/hyperlink" Target="https://login.consultant.ru/link/?req=doc&amp;base=LAW&amp;n=536603" TargetMode="External"/><Relationship Id="rId436" Type="http://schemas.openxmlformats.org/officeDocument/2006/relationships/hyperlink" Target="https://login.consultant.ru/link/?req=doc&amp;base=LAW&amp;n=523948&amp;dst=100045" TargetMode="External"/><Relationship Id="rId240" Type="http://schemas.openxmlformats.org/officeDocument/2006/relationships/hyperlink" Target="https://login.consultant.ru/link/?req=doc&amp;base=LAW&amp;n=523948&amp;dst=100231" TargetMode="External"/><Relationship Id="rId478" Type="http://schemas.openxmlformats.org/officeDocument/2006/relationships/hyperlink" Target="https://login.consultant.ru/link/?req=doc&amp;base=LAW&amp;n=523948&amp;dst=163" TargetMode="External"/><Relationship Id="rId35" Type="http://schemas.openxmlformats.org/officeDocument/2006/relationships/hyperlink" Target="https://login.consultant.ru/link/?req=doc&amp;base=LAW&amp;n=523948&amp;dst=100045" TargetMode="External"/><Relationship Id="rId77" Type="http://schemas.openxmlformats.org/officeDocument/2006/relationships/hyperlink" Target="https://lkfl2.nalog.ru/lkfl" TargetMode="External"/><Relationship Id="rId100" Type="http://schemas.openxmlformats.org/officeDocument/2006/relationships/hyperlink" Target="https://login.consultant.ru/link/?req=doc&amp;base=LAW&amp;n=523948&amp;dst=100045" TargetMode="External"/><Relationship Id="rId282" Type="http://schemas.openxmlformats.org/officeDocument/2006/relationships/hyperlink" Target="https://cbr.ru/admissionfinmarket/navigator/ois/" TargetMode="External"/><Relationship Id="rId338" Type="http://schemas.openxmlformats.org/officeDocument/2006/relationships/hyperlink" Target="https://login.consultant.ru/link/?req=doc&amp;base=LAW&amp;n=523948&amp;dst=100045" TargetMode="External"/><Relationship Id="rId8" Type="http://schemas.openxmlformats.org/officeDocument/2006/relationships/hyperlink" Target="https://login.consultant.ru/link/?req=doc&amp;base=LAW&amp;n=523306" TargetMode="External"/><Relationship Id="rId142" Type="http://schemas.openxmlformats.org/officeDocument/2006/relationships/hyperlink" Target="https://login.consultant.ru/link/?req=doc&amp;base=LAW&amp;n=523948&amp;dst=9" TargetMode="External"/><Relationship Id="rId184" Type="http://schemas.openxmlformats.org/officeDocument/2006/relationships/hyperlink" Target="https://login.consultant.ru/link/?req=doc&amp;base=LAW&amp;n=523948&amp;dst=14" TargetMode="External"/><Relationship Id="rId391" Type="http://schemas.openxmlformats.org/officeDocument/2006/relationships/hyperlink" Target="https://login.consultant.ru/link/?req=doc&amp;base=LAW&amp;n=523948&amp;dst=100214" TargetMode="External"/><Relationship Id="rId405" Type="http://schemas.openxmlformats.org/officeDocument/2006/relationships/hyperlink" Target="https://login.consultant.ru/link/?req=doc&amp;base=LAW&amp;n=523948&amp;dst=100231" TargetMode="External"/><Relationship Id="rId447" Type="http://schemas.openxmlformats.org/officeDocument/2006/relationships/hyperlink" Target="https://login.consultant.ru/link/?req=doc&amp;base=LAW&amp;n=523948&amp;dst=100252" TargetMode="External"/><Relationship Id="rId251" Type="http://schemas.openxmlformats.org/officeDocument/2006/relationships/hyperlink" Target="https://login.consultant.ru/link/?req=doc&amp;base=LAW&amp;n=201820" TargetMode="External"/><Relationship Id="rId46" Type="http://schemas.openxmlformats.org/officeDocument/2006/relationships/hyperlink" Target="https://login.consultant.ru/link/?req=doc&amp;base=LAW&amp;n=529656&amp;dst=100043" TargetMode="External"/><Relationship Id="rId293" Type="http://schemas.openxmlformats.org/officeDocument/2006/relationships/hyperlink" Target="https://cbr.ru/admissionfinmarket/navigator/oip/" TargetMode="External"/><Relationship Id="rId307" Type="http://schemas.openxmlformats.org/officeDocument/2006/relationships/hyperlink" Target="https://login.consultant.ru/link/?req=doc&amp;base=LAW&amp;n=523290" TargetMode="External"/><Relationship Id="rId349" Type="http://schemas.openxmlformats.org/officeDocument/2006/relationships/hyperlink" Target="https://login.consultant.ru/link/?req=doc&amp;base=LAW&amp;n=523948&amp;dst=100175" TargetMode="External"/><Relationship Id="rId88" Type="http://schemas.openxmlformats.org/officeDocument/2006/relationships/hyperlink" Target="https://login.consultant.ru/link/?req=doc&amp;base=LAW&amp;n=523948&amp;dst=100045" TargetMode="External"/><Relationship Id="rId111" Type="http://schemas.openxmlformats.org/officeDocument/2006/relationships/hyperlink" Target="https://login.consultant.ru/link/?req=doc&amp;base=LAW&amp;n=523948&amp;dst=100045" TargetMode="External"/><Relationship Id="rId153" Type="http://schemas.openxmlformats.org/officeDocument/2006/relationships/hyperlink" Target="https://login.consultant.ru/link/?req=doc&amp;base=LAW&amp;n=523948&amp;dst=14" TargetMode="External"/><Relationship Id="rId195" Type="http://schemas.openxmlformats.org/officeDocument/2006/relationships/hyperlink" Target="https://login.consultant.ru/link/?req=doc&amp;base=LAW&amp;n=533496" TargetMode="External"/><Relationship Id="rId209" Type="http://schemas.openxmlformats.org/officeDocument/2006/relationships/hyperlink" Target="https://login.consultant.ru/link/?req=doc&amp;base=LAW&amp;n=523948&amp;dst=35" TargetMode="External"/><Relationship Id="rId360" Type="http://schemas.openxmlformats.org/officeDocument/2006/relationships/hyperlink" Target="https://login.consultant.ru/link/?req=doc&amp;base=LAW&amp;n=389806" TargetMode="External"/><Relationship Id="rId416" Type="http://schemas.openxmlformats.org/officeDocument/2006/relationships/hyperlink" Target="https://login.consultant.ru/link/?req=doc&amp;base=LAW&amp;n=523948&amp;dst=100235" TargetMode="External"/><Relationship Id="rId220" Type="http://schemas.openxmlformats.org/officeDocument/2006/relationships/hyperlink" Target="https://login.consultant.ru/link/?req=doc&amp;base=LAW&amp;n=523948&amp;dst=100105" TargetMode="External"/><Relationship Id="rId458" Type="http://schemas.openxmlformats.org/officeDocument/2006/relationships/hyperlink" Target="https://login.consultant.ru/link/?req=doc&amp;base=LAW&amp;n=523948&amp;dst=100247" TargetMode="External"/><Relationship Id="rId15" Type="http://schemas.openxmlformats.org/officeDocument/2006/relationships/hyperlink" Target="https://login.consultant.ru/link/?req=doc&amp;base=LAW&amp;n=470822" TargetMode="External"/><Relationship Id="rId57" Type="http://schemas.openxmlformats.org/officeDocument/2006/relationships/hyperlink" Target="https://login.consultant.ru/link/?req=doc&amp;base=LAW&amp;n=523922&amp;dst=100062" TargetMode="External"/><Relationship Id="rId262" Type="http://schemas.openxmlformats.org/officeDocument/2006/relationships/hyperlink" Target="https://login.consultant.ru/link/?req=doc&amp;base=LAW&amp;n=523948&amp;dst=100138" TargetMode="External"/><Relationship Id="rId318" Type="http://schemas.openxmlformats.org/officeDocument/2006/relationships/hyperlink" Target="https://login.consultant.ru/link/?req=doc&amp;base=LAW&amp;n=536617" TargetMode="External"/><Relationship Id="rId99" Type="http://schemas.openxmlformats.org/officeDocument/2006/relationships/hyperlink" Target="https://login.consultant.ru/link/?req=doc&amp;base=LAW&amp;n=523948&amp;dst=100045" TargetMode="External"/><Relationship Id="rId122" Type="http://schemas.openxmlformats.org/officeDocument/2006/relationships/hyperlink" Target="https://login.consultant.ru/link/?req=doc&amp;base=LAW&amp;n=523948&amp;dst=3" TargetMode="External"/><Relationship Id="rId164" Type="http://schemas.openxmlformats.org/officeDocument/2006/relationships/hyperlink" Target="https://login.consultant.ru/link/?req=doc&amp;base=LAW&amp;n=523948&amp;dst=100045" TargetMode="External"/><Relationship Id="rId371" Type="http://schemas.openxmlformats.org/officeDocument/2006/relationships/hyperlink" Target="https://login.consultant.ru/link/?req=doc&amp;base=LAW&amp;n=523948&amp;dst=100191" TargetMode="External"/><Relationship Id="rId427" Type="http://schemas.openxmlformats.org/officeDocument/2006/relationships/hyperlink" Target="https://login.consultant.ru/link/?req=doc&amp;base=LAW&amp;n=523948&amp;dst=100045" TargetMode="External"/><Relationship Id="rId469" Type="http://schemas.openxmlformats.org/officeDocument/2006/relationships/hyperlink" Target="https://login.consultant.ru/link/?req=doc&amp;base=LAW&amp;n=523948&amp;dst=119" TargetMode="External"/><Relationship Id="rId26" Type="http://schemas.openxmlformats.org/officeDocument/2006/relationships/hyperlink" Target="https://login.consultant.ru/link/?req=doc&amp;base=LAW&amp;n=538718&amp;dst=1187" TargetMode="External"/><Relationship Id="rId231" Type="http://schemas.openxmlformats.org/officeDocument/2006/relationships/hyperlink" Target="https://login.consultant.ru/link/?req=doc&amp;base=LAW&amp;n=523948&amp;dst=100045" TargetMode="External"/><Relationship Id="rId273" Type="http://schemas.openxmlformats.org/officeDocument/2006/relationships/hyperlink" Target="https://login.consultant.ru/link/?req=doc&amp;base=LAW&amp;n=523948&amp;dst=73" TargetMode="External"/><Relationship Id="rId329" Type="http://schemas.openxmlformats.org/officeDocument/2006/relationships/hyperlink" Target="https://login.consultant.ru/link/?req=doc&amp;base=LAW&amp;n=523948&amp;dst=100181" TargetMode="External"/><Relationship Id="rId480" Type="http://schemas.openxmlformats.org/officeDocument/2006/relationships/hyperlink" Target="https://login.consultant.ru/link/?req=doc&amp;base=LAW&amp;n=523948&amp;dst=122" TargetMode="External"/><Relationship Id="rId68" Type="http://schemas.openxmlformats.org/officeDocument/2006/relationships/hyperlink" Target="https://login.consultant.ru/link/?req=doc&amp;base=LAW&amp;n=523948&amp;dst=100045" TargetMode="External"/><Relationship Id="rId133" Type="http://schemas.openxmlformats.org/officeDocument/2006/relationships/hyperlink" Target="https://login.consultant.ru/link/?req=doc&amp;base=LAW&amp;n=538073&amp;dst=100396" TargetMode="External"/><Relationship Id="rId175" Type="http://schemas.openxmlformats.org/officeDocument/2006/relationships/hyperlink" Target="https://login.consultant.ru/link/?req=doc&amp;base=LAW&amp;n=523948&amp;dst=100045" TargetMode="External"/><Relationship Id="rId340" Type="http://schemas.openxmlformats.org/officeDocument/2006/relationships/hyperlink" Target="https://login.consultant.ru/link/?req=doc&amp;base=LAW&amp;n=523948&amp;dst=7" TargetMode="External"/><Relationship Id="rId200" Type="http://schemas.openxmlformats.org/officeDocument/2006/relationships/hyperlink" Target="https://login.consultant.ru/link/?req=doc&amp;base=LAW&amp;n=523305" TargetMode="External"/><Relationship Id="rId382" Type="http://schemas.openxmlformats.org/officeDocument/2006/relationships/hyperlink" Target="https://login.consultant.ru/link/?req=doc&amp;base=LAW&amp;n=523948&amp;dst=100195" TargetMode="External"/><Relationship Id="rId438" Type="http://schemas.openxmlformats.org/officeDocument/2006/relationships/hyperlink" Target="https://login.consultant.ru/link/?req=doc&amp;base=LAW&amp;n=507470" TargetMode="External"/><Relationship Id="rId242" Type="http://schemas.openxmlformats.org/officeDocument/2006/relationships/hyperlink" Target="https://login.consultant.ru/link/?req=doc&amp;base=LAW&amp;n=536617" TargetMode="External"/><Relationship Id="rId284" Type="http://schemas.openxmlformats.org/officeDocument/2006/relationships/hyperlink" Target="https://login.consultant.ru/link/?req=doc&amp;base=LAW&amp;n=482679&amp;dst=100076" TargetMode="External"/><Relationship Id="rId37" Type="http://schemas.openxmlformats.org/officeDocument/2006/relationships/hyperlink" Target="https://login.consultant.ru/link/?req=doc&amp;base=LAW&amp;n=523948&amp;dst=100045" TargetMode="External"/><Relationship Id="rId79" Type="http://schemas.openxmlformats.org/officeDocument/2006/relationships/hyperlink" Target="https://lkfl2.nalog.ru/lkfl" TargetMode="External"/><Relationship Id="rId102" Type="http://schemas.openxmlformats.org/officeDocument/2006/relationships/hyperlink" Target="https://login.consultant.ru/link/?req=doc&amp;base=LAW&amp;n=523948&amp;dst=100045" TargetMode="External"/><Relationship Id="rId144" Type="http://schemas.openxmlformats.org/officeDocument/2006/relationships/hyperlink" Target="https://login.consultant.ru/link/?req=doc&amp;base=LAW&amp;n=523948&amp;dst=100045" TargetMode="External"/><Relationship Id="rId90" Type="http://schemas.openxmlformats.org/officeDocument/2006/relationships/hyperlink" Target="https://login.consultant.ru/link/?req=doc&amp;base=LAW&amp;n=523948&amp;dst=100045" TargetMode="External"/><Relationship Id="rId186" Type="http://schemas.openxmlformats.org/officeDocument/2006/relationships/hyperlink" Target="https://login.consultant.ru/link/?req=doc&amp;base=LAW&amp;n=523948&amp;dst=16" TargetMode="External"/><Relationship Id="rId351" Type="http://schemas.openxmlformats.org/officeDocument/2006/relationships/hyperlink" Target="https://login.consultant.ru/link/?req=doc&amp;base=LAW&amp;n=389806" TargetMode="External"/><Relationship Id="rId393" Type="http://schemas.openxmlformats.org/officeDocument/2006/relationships/hyperlink" Target="https://login.consultant.ru/link/?req=doc&amp;base=LAW&amp;n=523948&amp;dst=100214" TargetMode="External"/><Relationship Id="rId407" Type="http://schemas.openxmlformats.org/officeDocument/2006/relationships/hyperlink" Target="https://login.consultant.ru/link/?req=doc&amp;base=LAW&amp;n=523948&amp;dst=100231" TargetMode="External"/><Relationship Id="rId449" Type="http://schemas.openxmlformats.org/officeDocument/2006/relationships/hyperlink" Target="https://login.consultant.ru/link/?req=doc&amp;base=LAW&amp;n=511076&amp;dst=100693" TargetMode="External"/><Relationship Id="rId211" Type="http://schemas.openxmlformats.org/officeDocument/2006/relationships/hyperlink" Target="https://login.consultant.ru/link/?req=doc&amp;base=LAW&amp;n=523948&amp;dst=37" TargetMode="External"/><Relationship Id="rId253" Type="http://schemas.openxmlformats.org/officeDocument/2006/relationships/hyperlink" Target="https://login.consultant.ru/link/?req=doc&amp;base=LAW&amp;n=523948&amp;dst=100105" TargetMode="External"/><Relationship Id="rId295" Type="http://schemas.openxmlformats.org/officeDocument/2006/relationships/hyperlink" Target="https://login.consultant.ru/link/?req=doc&amp;base=LAW&amp;n=521674&amp;dst=100008" TargetMode="External"/><Relationship Id="rId309" Type="http://schemas.openxmlformats.org/officeDocument/2006/relationships/hyperlink" Target="https://login.consultant.ru/link/?req=doc&amp;base=LAW&amp;n=523948&amp;dst=100175" TargetMode="External"/><Relationship Id="rId460" Type="http://schemas.openxmlformats.org/officeDocument/2006/relationships/hyperlink" Target="https://login.consultant.ru/link/?req=doc&amp;base=LAW&amp;n=389806" TargetMode="External"/><Relationship Id="rId48" Type="http://schemas.openxmlformats.org/officeDocument/2006/relationships/hyperlink" Target="https://login.consultant.ru/link/?req=doc&amp;base=LAW&amp;n=529656&amp;dst=100043" TargetMode="External"/><Relationship Id="rId113" Type="http://schemas.openxmlformats.org/officeDocument/2006/relationships/hyperlink" Target="https://login.consultant.ru/link/?req=doc&amp;base=LAW&amp;n=523948&amp;dst=100045" TargetMode="External"/><Relationship Id="rId320" Type="http://schemas.openxmlformats.org/officeDocument/2006/relationships/hyperlink" Target="https://login.consultant.ru/link/?req=doc&amp;base=LAW&amp;n=498491" TargetMode="External"/><Relationship Id="rId155" Type="http://schemas.openxmlformats.org/officeDocument/2006/relationships/hyperlink" Target="https://login.consultant.ru/link/?req=doc&amp;base=LAW&amp;n=523948&amp;dst=18" TargetMode="External"/><Relationship Id="rId197" Type="http://schemas.openxmlformats.org/officeDocument/2006/relationships/hyperlink" Target="https://login.consultant.ru/link/?req=doc&amp;base=LAW&amp;n=523948&amp;dst=7" TargetMode="External"/><Relationship Id="rId362" Type="http://schemas.openxmlformats.org/officeDocument/2006/relationships/hyperlink" Target="https://login.consultant.ru/link/?req=doc&amp;base=LAW&amp;n=523948&amp;dst=100191" TargetMode="External"/><Relationship Id="rId418" Type="http://schemas.openxmlformats.org/officeDocument/2006/relationships/hyperlink" Target="https://login.consultant.ru/link/?req=doc&amp;base=LAW&amp;n=523948&amp;dst=100105" TargetMode="External"/><Relationship Id="rId222" Type="http://schemas.openxmlformats.org/officeDocument/2006/relationships/hyperlink" Target="https://login.consultant.ru/link/?req=doc&amp;base=LAW&amp;n=536617&amp;dst=100794" TargetMode="External"/><Relationship Id="rId264" Type="http://schemas.openxmlformats.org/officeDocument/2006/relationships/hyperlink" Target="https://login.consultant.ru/link/?req=doc&amp;base=LAW&amp;n=523948&amp;dst=100138" TargetMode="External"/><Relationship Id="rId471" Type="http://schemas.openxmlformats.org/officeDocument/2006/relationships/hyperlink" Target="https://login.consultant.ru/link/?req=doc&amp;base=LAW&amp;n=523948&amp;dst=128" TargetMode="External"/><Relationship Id="rId17" Type="http://schemas.openxmlformats.org/officeDocument/2006/relationships/hyperlink" Target="https://login.consultant.ru/link/?req=doc&amp;base=LAW&amp;n=520099" TargetMode="External"/><Relationship Id="rId59" Type="http://schemas.openxmlformats.org/officeDocument/2006/relationships/hyperlink" Target="https://mintrud.gov.ru/ministry/programms/anticorruption/9/24" TargetMode="External"/><Relationship Id="rId124" Type="http://schemas.openxmlformats.org/officeDocument/2006/relationships/hyperlink" Target="https://login.consultant.ru/link/?req=doc&amp;base=LAW&amp;n=523948&amp;dst=100045" TargetMode="External"/><Relationship Id="rId70" Type="http://schemas.openxmlformats.org/officeDocument/2006/relationships/hyperlink" Target="https://login.consultant.ru/link/?req=doc&amp;base=LAW&amp;n=523948&amp;dst=100045" TargetMode="External"/><Relationship Id="rId166" Type="http://schemas.openxmlformats.org/officeDocument/2006/relationships/hyperlink" Target="https://login.consultant.ru/link/?req=doc&amp;base=LAW&amp;n=538073" TargetMode="External"/><Relationship Id="rId331" Type="http://schemas.openxmlformats.org/officeDocument/2006/relationships/hyperlink" Target="https://login.consultant.ru/link/?req=doc&amp;base=LAW&amp;n=523948&amp;dst=100181" TargetMode="External"/><Relationship Id="rId373" Type="http://schemas.openxmlformats.org/officeDocument/2006/relationships/hyperlink" Target="https://login.consultant.ru/link/?req=doc&amp;base=LAW&amp;n=508506&amp;dst=554" TargetMode="External"/><Relationship Id="rId429" Type="http://schemas.openxmlformats.org/officeDocument/2006/relationships/hyperlink" Target="https://login.consultant.ru/link/?req=doc&amp;base=LAW&amp;n=523948&amp;dst=100249" TargetMode="External"/><Relationship Id="rId1" Type="http://schemas.openxmlformats.org/officeDocument/2006/relationships/styles" Target="styles.xml"/><Relationship Id="rId233" Type="http://schemas.openxmlformats.org/officeDocument/2006/relationships/hyperlink" Target="https://login.consultant.ru/link/?req=doc&amp;base=LAW&amp;n=454116&amp;dst=100011" TargetMode="External"/><Relationship Id="rId440" Type="http://schemas.openxmlformats.org/officeDocument/2006/relationships/hyperlink" Target="https://login.consultant.ru/link/?req=doc&amp;base=LAW&amp;n=523948&amp;dst=100247" TargetMode="External"/><Relationship Id="rId28" Type="http://schemas.openxmlformats.org/officeDocument/2006/relationships/hyperlink" Target="https://login.consultant.ru/link/?req=doc&amp;base=LAW&amp;n=523305" TargetMode="External"/><Relationship Id="rId275" Type="http://schemas.openxmlformats.org/officeDocument/2006/relationships/hyperlink" Target="https://login.consultant.ru/link/?req=doc&amp;base=LAW&amp;n=521674&amp;dst=100008" TargetMode="External"/><Relationship Id="rId300" Type="http://schemas.openxmlformats.org/officeDocument/2006/relationships/hyperlink" Target="https://login.consultant.ru/link/?req=doc&amp;base=LAW&amp;n=523948&amp;dst=100175" TargetMode="External"/><Relationship Id="rId482" Type="http://schemas.openxmlformats.org/officeDocument/2006/relationships/fontTable" Target="fontTable.xml"/><Relationship Id="rId81" Type="http://schemas.openxmlformats.org/officeDocument/2006/relationships/hyperlink" Target="https://lkfl2.nalog.ru/lkfl" TargetMode="External"/><Relationship Id="rId135" Type="http://schemas.openxmlformats.org/officeDocument/2006/relationships/hyperlink" Target="https://login.consultant.ru/link/?req=doc&amp;base=LAW&amp;n=523948&amp;dst=14" TargetMode="External"/><Relationship Id="rId177" Type="http://schemas.openxmlformats.org/officeDocument/2006/relationships/hyperlink" Target="https://login.consultant.ru/link/?req=doc&amp;base=LAW&amp;n=523948&amp;dst=100175" TargetMode="External"/><Relationship Id="rId342" Type="http://schemas.openxmlformats.org/officeDocument/2006/relationships/hyperlink" Target="https://login.consultant.ru/link/?req=doc&amp;base=LAW&amp;n=523948&amp;dst=100181" TargetMode="External"/><Relationship Id="rId384" Type="http://schemas.openxmlformats.org/officeDocument/2006/relationships/hyperlink" Target="https://login.consultant.ru/link/?req=doc&amp;base=LAW&amp;n=523948&amp;dst=100191" TargetMode="External"/><Relationship Id="rId202" Type="http://schemas.openxmlformats.org/officeDocument/2006/relationships/hyperlink" Target="https://login.consultant.ru/link/?req=doc&amp;base=LAW&amp;n=523948&amp;dst=36" TargetMode="External"/><Relationship Id="rId244" Type="http://schemas.openxmlformats.org/officeDocument/2006/relationships/hyperlink" Target="https://login.consultant.ru/link/?req=doc&amp;base=LAW&amp;n=523948&amp;dst=100108" TargetMode="External"/><Relationship Id="rId39" Type="http://schemas.openxmlformats.org/officeDocument/2006/relationships/hyperlink" Target="https://login.consultant.ru/link/?req=doc&amp;base=LAW&amp;n=523948&amp;dst=100045" TargetMode="External"/><Relationship Id="rId286" Type="http://schemas.openxmlformats.org/officeDocument/2006/relationships/hyperlink" Target="https://login.consultant.ru/link/?req=doc&amp;base=LAW&amp;n=482679&amp;dst=100056" TargetMode="External"/><Relationship Id="rId451" Type="http://schemas.openxmlformats.org/officeDocument/2006/relationships/hyperlink" Target="https://login.consultant.ru/link/?req=doc&amp;base=LAW&amp;n=523948&amp;dst=100252" TargetMode="External"/><Relationship Id="rId50" Type="http://schemas.openxmlformats.org/officeDocument/2006/relationships/hyperlink" Target="https://login.consultant.ru/link/?req=doc&amp;base=LAW&amp;n=443002&amp;dst=100011" TargetMode="External"/><Relationship Id="rId104" Type="http://schemas.openxmlformats.org/officeDocument/2006/relationships/hyperlink" Target="https://login.consultant.ru/link/?req=doc&amp;base=LAW&amp;n=523948&amp;dst=100045" TargetMode="External"/><Relationship Id="rId146" Type="http://schemas.openxmlformats.org/officeDocument/2006/relationships/hyperlink" Target="https://login.consultant.ru/link/?req=doc&amp;base=LAW&amp;n=523948&amp;dst=100045" TargetMode="External"/><Relationship Id="rId188" Type="http://schemas.openxmlformats.org/officeDocument/2006/relationships/hyperlink" Target="https://login.consultant.ru/link/?req=doc&amp;base=LAW&amp;n=538691&amp;dst=101069" TargetMode="External"/><Relationship Id="rId311" Type="http://schemas.openxmlformats.org/officeDocument/2006/relationships/hyperlink" Target="https://login.consultant.ru/link/?req=doc&amp;base=LAW&amp;n=523948&amp;dst=100247" TargetMode="External"/><Relationship Id="rId353" Type="http://schemas.openxmlformats.org/officeDocument/2006/relationships/hyperlink" Target="https://login.consultant.ru/link/?req=doc&amp;base=LAW&amp;n=523948&amp;dst=100247" TargetMode="External"/><Relationship Id="rId395" Type="http://schemas.openxmlformats.org/officeDocument/2006/relationships/hyperlink" Target="https://login.consultant.ru/link/?req=doc&amp;base=LAW&amp;n=523948&amp;dst=100216" TargetMode="External"/><Relationship Id="rId409" Type="http://schemas.openxmlformats.org/officeDocument/2006/relationships/hyperlink" Target="https://login.consultant.ru/link/?req=doc&amp;base=LAW&amp;n=523948&amp;dst=100105" TargetMode="External"/><Relationship Id="rId92" Type="http://schemas.openxmlformats.org/officeDocument/2006/relationships/hyperlink" Target="https://gossluzhba.gov.ru/anticorruption/spravki_bk" TargetMode="External"/><Relationship Id="rId213" Type="http://schemas.openxmlformats.org/officeDocument/2006/relationships/hyperlink" Target="https://login.consultant.ru/link/?req=doc&amp;base=LAW&amp;n=523948&amp;dst=100045" TargetMode="External"/><Relationship Id="rId420" Type="http://schemas.openxmlformats.org/officeDocument/2006/relationships/hyperlink" Target="https://login.consultant.ru/link/?req=doc&amp;base=LAW&amp;n=523948&amp;dst=100105" TargetMode="External"/><Relationship Id="rId255" Type="http://schemas.openxmlformats.org/officeDocument/2006/relationships/hyperlink" Target="https://login.consultant.ru/link/?req=doc&amp;base=LAW&amp;n=520099&amp;dst=100102" TargetMode="External"/><Relationship Id="rId297" Type="http://schemas.openxmlformats.org/officeDocument/2006/relationships/hyperlink" Target="https://login.consultant.ru/link/?req=doc&amp;base=LAW&amp;n=523948&amp;dst=108" TargetMode="External"/><Relationship Id="rId462" Type="http://schemas.openxmlformats.org/officeDocument/2006/relationships/hyperlink" Target="https://login.consultant.ru/link/?req=doc&amp;base=LAW&amp;n=523948&amp;dst=100045" TargetMode="External"/><Relationship Id="rId115" Type="http://schemas.openxmlformats.org/officeDocument/2006/relationships/hyperlink" Target="https://login.consultant.ru/link/?req=doc&amp;base=LAW&amp;n=523948&amp;dst=100045" TargetMode="External"/><Relationship Id="rId157" Type="http://schemas.openxmlformats.org/officeDocument/2006/relationships/hyperlink" Target="https://login.consultant.ru/link/?req=doc&amp;base=LAW&amp;n=523948&amp;dst=18" TargetMode="External"/><Relationship Id="rId322" Type="http://schemas.openxmlformats.org/officeDocument/2006/relationships/hyperlink" Target="https://login.consultant.ru/link/?req=doc&amp;base=LAW&amp;n=523948&amp;dst=100175" TargetMode="External"/><Relationship Id="rId364" Type="http://schemas.openxmlformats.org/officeDocument/2006/relationships/hyperlink" Target="https://login.consultant.ru/link/?req=doc&amp;base=LAW&amp;n=523948&amp;dst=7" TargetMode="External"/><Relationship Id="rId61" Type="http://schemas.openxmlformats.org/officeDocument/2006/relationships/hyperlink" Target="https://login.consultant.ru/link/?req=doc&amp;base=LAW&amp;n=523948&amp;dst=100045" TargetMode="External"/><Relationship Id="rId199" Type="http://schemas.openxmlformats.org/officeDocument/2006/relationships/hyperlink" Target="https://login.consultant.ru/link/?req=doc&amp;base=LAW&amp;n=523948&amp;dst=33" TargetMode="External"/><Relationship Id="rId19" Type="http://schemas.openxmlformats.org/officeDocument/2006/relationships/hyperlink" Target="https://login.consultant.ru/link/?req=doc&amp;base=LAW&amp;n=520102" TargetMode="External"/><Relationship Id="rId224" Type="http://schemas.openxmlformats.org/officeDocument/2006/relationships/hyperlink" Target="https://login.consultant.ru/link/?req=doc&amp;base=LAW&amp;n=523948&amp;dst=100105" TargetMode="External"/><Relationship Id="rId266" Type="http://schemas.openxmlformats.org/officeDocument/2006/relationships/hyperlink" Target="https://login.consultant.ru/link/?req=doc&amp;base=LAW&amp;n=523948&amp;dst=7" TargetMode="External"/><Relationship Id="rId431" Type="http://schemas.openxmlformats.org/officeDocument/2006/relationships/hyperlink" Target="https://login.consultant.ru/link/?req=doc&amp;base=LAW&amp;n=523948&amp;dst=100250" TargetMode="External"/><Relationship Id="rId473" Type="http://schemas.openxmlformats.org/officeDocument/2006/relationships/hyperlink" Target="https://login.consultant.ru/link/?req=doc&amp;base=LAW&amp;n=523948&amp;dst=138" TargetMode="External"/><Relationship Id="rId30" Type="http://schemas.openxmlformats.org/officeDocument/2006/relationships/hyperlink" Target="https://login.consultant.ru/link/?req=doc&amp;base=LAW&amp;n=531468&amp;dst=100198" TargetMode="External"/><Relationship Id="rId126" Type="http://schemas.openxmlformats.org/officeDocument/2006/relationships/hyperlink" Target="https://login.consultant.ru/link/?req=doc&amp;base=LAW&amp;n=523948&amp;dst=100045" TargetMode="External"/><Relationship Id="rId168" Type="http://schemas.openxmlformats.org/officeDocument/2006/relationships/hyperlink" Target="https://login.consultant.ru/link/?req=doc&amp;base=LAW&amp;n=538691&amp;dst=101069" TargetMode="External"/><Relationship Id="rId333" Type="http://schemas.openxmlformats.org/officeDocument/2006/relationships/hyperlink" Target="https://login.consultant.ru/link/?req=doc&amp;base=LAW&amp;n=523948&amp;dst=100045" TargetMode="External"/><Relationship Id="rId72" Type="http://schemas.openxmlformats.org/officeDocument/2006/relationships/hyperlink" Target="https://lkfl2.nalog.ru/lkfl" TargetMode="External"/><Relationship Id="rId375" Type="http://schemas.openxmlformats.org/officeDocument/2006/relationships/hyperlink" Target="https://login.consultant.ru/link/?req=doc&amp;base=LAW&amp;n=523948&amp;dst=100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35668</Words>
  <Characters>203308</Characters>
  <Application>Microsoft Office Word</Application>
  <DocSecurity>0</DocSecurity>
  <Lines>1694</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Ваторопина Наталья Сергеевна</dc:creator>
  <cp:keywords/>
  <dc:description/>
  <cp:lastModifiedBy>Ваторопина Наталья Сергеевна</cp:lastModifiedBy>
  <cp:revision>1</cp:revision>
  <dcterms:created xsi:type="dcterms:W3CDTF">2026-07-20T08:50:00Z</dcterms:created>
  <dcterms:modified xsi:type="dcterms:W3CDTF">2026-07-20T08:51:00Z</dcterms:modified>
</cp:coreProperties>
</file>